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087B" w14:textId="77777777" w:rsidR="00630BD1" w:rsidRPr="00396A55" w:rsidRDefault="002F3C2D" w:rsidP="002F3C2D">
      <w:pPr>
        <w:tabs>
          <w:tab w:val="left" w:pos="3240"/>
        </w:tabs>
        <w:jc w:val="center"/>
        <w:rPr>
          <w:b/>
          <w:sz w:val="48"/>
          <w:szCs w:val="48"/>
        </w:rPr>
      </w:pPr>
      <w:r>
        <w:rPr>
          <w:b/>
          <w:sz w:val="48"/>
          <w:szCs w:val="48"/>
        </w:rPr>
        <w:t xml:space="preserve">SUOMEN </w:t>
      </w:r>
      <w:r w:rsidR="00630BD1" w:rsidRPr="00396A55">
        <w:rPr>
          <w:b/>
          <w:sz w:val="48"/>
          <w:szCs w:val="48"/>
        </w:rPr>
        <w:t>PÖYTÄTENNISLIITON VASTUULLISUUSOHJELMA</w:t>
      </w:r>
    </w:p>
    <w:p w14:paraId="0AD2401C" w14:textId="77777777" w:rsidR="00630BD1" w:rsidRPr="005477B4" w:rsidRDefault="00630BD1" w:rsidP="002F3C2D">
      <w:pPr>
        <w:ind w:left="2608" w:firstLine="1304"/>
        <w:rPr>
          <w:b/>
          <w:sz w:val="32"/>
          <w:szCs w:val="32"/>
        </w:rPr>
      </w:pPr>
      <w:r w:rsidRPr="005477B4">
        <w:rPr>
          <w:b/>
          <w:sz w:val="32"/>
          <w:szCs w:val="32"/>
        </w:rPr>
        <w:t>Sisällysluettelo</w:t>
      </w:r>
    </w:p>
    <w:p w14:paraId="45940C58" w14:textId="38B1C6CA" w:rsidR="00186653" w:rsidRPr="00186653" w:rsidRDefault="00630BD1">
      <w:pPr>
        <w:pStyle w:val="Sisluet1"/>
        <w:rPr>
          <w:rFonts w:asciiTheme="minorHAnsi" w:eastAsiaTheme="minorEastAsia" w:hAnsiTheme="minorHAnsi" w:cstheme="minorBidi"/>
          <w:b w:val="0"/>
          <w:sz w:val="20"/>
          <w:szCs w:val="20"/>
          <w:lang w:eastAsia="fi-FI"/>
        </w:rPr>
      </w:pPr>
      <w:r w:rsidRPr="00E54676">
        <w:rPr>
          <w:rFonts w:cs="Times New Roman"/>
          <w:bCs/>
        </w:rPr>
        <w:fldChar w:fldCharType="begin"/>
      </w:r>
      <w:r w:rsidRPr="00E54676">
        <w:instrText xml:space="preserve"> TOC \o "1-2" \h \z </w:instrText>
      </w:r>
      <w:r w:rsidRPr="00E54676">
        <w:rPr>
          <w:rFonts w:cs="Times New Roman"/>
          <w:bCs/>
        </w:rPr>
        <w:fldChar w:fldCharType="separate"/>
      </w:r>
      <w:hyperlink w:anchor="_Toc85203669" w:history="1">
        <w:r w:rsidR="00186653" w:rsidRPr="00186653">
          <w:rPr>
            <w:rStyle w:val="Hyperlinkki"/>
            <w:sz w:val="20"/>
            <w:szCs w:val="20"/>
          </w:rPr>
          <w:t>1.</w:t>
        </w:r>
        <w:r w:rsidR="00186653" w:rsidRPr="00186653">
          <w:rPr>
            <w:rFonts w:asciiTheme="minorHAnsi" w:eastAsiaTheme="minorEastAsia" w:hAnsiTheme="minorHAnsi" w:cstheme="minorBidi"/>
            <w:b w:val="0"/>
            <w:sz w:val="20"/>
            <w:szCs w:val="20"/>
            <w:lang w:eastAsia="fi-FI"/>
          </w:rPr>
          <w:tab/>
        </w:r>
        <w:r w:rsidR="00186653" w:rsidRPr="00186653">
          <w:rPr>
            <w:rStyle w:val="Hyperlinkki"/>
            <w:sz w:val="20"/>
            <w:szCs w:val="20"/>
          </w:rPr>
          <w:t>Vastuullisuus ja hyvä hallinto Pöytätennisliitossa</w:t>
        </w:r>
        <w:r w:rsidR="00186653" w:rsidRPr="00186653">
          <w:rPr>
            <w:webHidden/>
            <w:sz w:val="20"/>
            <w:szCs w:val="20"/>
          </w:rPr>
          <w:tab/>
        </w:r>
        <w:r w:rsidR="00186653" w:rsidRPr="00186653">
          <w:rPr>
            <w:webHidden/>
            <w:sz w:val="20"/>
            <w:szCs w:val="20"/>
          </w:rPr>
          <w:fldChar w:fldCharType="begin"/>
        </w:r>
        <w:r w:rsidR="00186653" w:rsidRPr="00186653">
          <w:rPr>
            <w:webHidden/>
            <w:sz w:val="20"/>
            <w:szCs w:val="20"/>
          </w:rPr>
          <w:instrText xml:space="preserve"> PAGEREF _Toc85203669 \h </w:instrText>
        </w:r>
        <w:r w:rsidR="00186653" w:rsidRPr="00186653">
          <w:rPr>
            <w:webHidden/>
            <w:sz w:val="20"/>
            <w:szCs w:val="20"/>
          </w:rPr>
        </w:r>
        <w:r w:rsidR="00186653" w:rsidRPr="00186653">
          <w:rPr>
            <w:webHidden/>
            <w:sz w:val="20"/>
            <w:szCs w:val="20"/>
          </w:rPr>
          <w:fldChar w:fldCharType="separate"/>
        </w:r>
        <w:r w:rsidR="002A2538">
          <w:rPr>
            <w:webHidden/>
            <w:sz w:val="20"/>
            <w:szCs w:val="20"/>
          </w:rPr>
          <w:t>2</w:t>
        </w:r>
        <w:r w:rsidR="00186653" w:rsidRPr="00186653">
          <w:rPr>
            <w:webHidden/>
            <w:sz w:val="20"/>
            <w:szCs w:val="20"/>
          </w:rPr>
          <w:fldChar w:fldCharType="end"/>
        </w:r>
      </w:hyperlink>
    </w:p>
    <w:p w14:paraId="5BAA5C4A" w14:textId="671D5724" w:rsidR="00186653" w:rsidRPr="00186653" w:rsidRDefault="00186653">
      <w:pPr>
        <w:pStyle w:val="Sisluet2"/>
        <w:rPr>
          <w:rFonts w:asciiTheme="minorHAnsi" w:eastAsiaTheme="minorEastAsia" w:hAnsiTheme="minorHAnsi" w:cstheme="minorBidi"/>
          <w:sz w:val="20"/>
          <w:szCs w:val="20"/>
          <w:lang w:eastAsia="fi-FI"/>
        </w:rPr>
      </w:pPr>
      <w:hyperlink w:anchor="_Toc85203670"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Pr="00186653">
          <w:rPr>
            <w:rFonts w:asciiTheme="minorHAnsi" w:eastAsiaTheme="minorEastAsia" w:hAnsiTheme="minorHAnsi" w:cstheme="minorBidi"/>
            <w:sz w:val="20"/>
            <w:szCs w:val="20"/>
            <w:lang w:eastAsia="fi-FI"/>
          </w:rPr>
          <w:tab/>
        </w:r>
        <w:r w:rsidRPr="00186653">
          <w:rPr>
            <w:rStyle w:val="Hyperlinkki"/>
            <w:sz w:val="20"/>
            <w:szCs w:val="20"/>
          </w:rPr>
          <w:t>Vastuullisuus</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_Toc85203670 \h </w:instrText>
        </w:r>
        <w:r w:rsidRPr="00186653">
          <w:rPr>
            <w:webHidden/>
            <w:sz w:val="20"/>
            <w:szCs w:val="20"/>
          </w:rPr>
        </w:r>
        <w:r w:rsidRPr="00186653">
          <w:rPr>
            <w:webHidden/>
            <w:sz w:val="20"/>
            <w:szCs w:val="20"/>
          </w:rPr>
          <w:fldChar w:fldCharType="separate"/>
        </w:r>
        <w:r w:rsidR="002A2538">
          <w:rPr>
            <w:webHidden/>
            <w:sz w:val="20"/>
            <w:szCs w:val="20"/>
          </w:rPr>
          <w:t>2</w:t>
        </w:r>
        <w:r w:rsidRPr="00186653">
          <w:rPr>
            <w:webHidden/>
            <w:sz w:val="20"/>
            <w:szCs w:val="20"/>
          </w:rPr>
          <w:fldChar w:fldCharType="end"/>
        </w:r>
      </w:hyperlink>
    </w:p>
    <w:p w14:paraId="31A3784C" w14:textId="32BE0AB4" w:rsidR="00186653" w:rsidRPr="00186653" w:rsidRDefault="00186653">
      <w:pPr>
        <w:pStyle w:val="Sisluet2"/>
        <w:rPr>
          <w:rFonts w:asciiTheme="minorHAnsi" w:eastAsiaTheme="minorEastAsia" w:hAnsiTheme="minorHAnsi" w:cstheme="minorBidi"/>
          <w:sz w:val="20"/>
          <w:szCs w:val="20"/>
          <w:lang w:eastAsia="fi-FI"/>
        </w:rPr>
      </w:pPr>
      <w:hyperlink w:anchor="_Toc85203671"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Pr="00186653">
          <w:rPr>
            <w:rFonts w:asciiTheme="minorHAnsi" w:eastAsiaTheme="minorEastAsia" w:hAnsiTheme="minorHAnsi" w:cstheme="minorBidi"/>
            <w:sz w:val="20"/>
            <w:szCs w:val="20"/>
            <w:lang w:eastAsia="fi-FI"/>
          </w:rPr>
          <w:tab/>
        </w:r>
        <w:r w:rsidRPr="00186653">
          <w:rPr>
            <w:rStyle w:val="Hyperlinkki"/>
            <w:sz w:val="20"/>
            <w:szCs w:val="20"/>
          </w:rPr>
          <w:t>Hyvä hallinto</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_Toc85203671 \h </w:instrText>
        </w:r>
        <w:r w:rsidRPr="00186653">
          <w:rPr>
            <w:webHidden/>
            <w:sz w:val="20"/>
            <w:szCs w:val="20"/>
          </w:rPr>
        </w:r>
        <w:r w:rsidRPr="00186653">
          <w:rPr>
            <w:webHidden/>
            <w:sz w:val="20"/>
            <w:szCs w:val="20"/>
          </w:rPr>
          <w:fldChar w:fldCharType="separate"/>
        </w:r>
        <w:r w:rsidR="002A2538">
          <w:rPr>
            <w:webHidden/>
            <w:sz w:val="20"/>
            <w:szCs w:val="20"/>
          </w:rPr>
          <w:t>2</w:t>
        </w:r>
        <w:r w:rsidRPr="00186653">
          <w:rPr>
            <w:webHidden/>
            <w:sz w:val="20"/>
            <w:szCs w:val="20"/>
          </w:rPr>
          <w:fldChar w:fldCharType="end"/>
        </w:r>
      </w:hyperlink>
    </w:p>
    <w:p w14:paraId="674AC749" w14:textId="78B1558E" w:rsidR="00186653" w:rsidRPr="00186653" w:rsidRDefault="00186653">
      <w:pPr>
        <w:pStyle w:val="Sisluet1"/>
        <w:rPr>
          <w:rFonts w:asciiTheme="minorHAnsi" w:eastAsiaTheme="minorEastAsia" w:hAnsiTheme="minorHAnsi" w:cstheme="minorBidi"/>
          <w:b w:val="0"/>
          <w:sz w:val="20"/>
          <w:szCs w:val="20"/>
          <w:lang w:eastAsia="fi-FI"/>
        </w:rPr>
      </w:pPr>
      <w:hyperlink w:anchor="_Toc85203672" w:history="1">
        <w:r w:rsidRPr="00186653">
          <w:rPr>
            <w:rStyle w:val="Hyperlinkki"/>
            <w:sz w:val="20"/>
            <w:szCs w:val="20"/>
          </w:rPr>
          <w:t>2</w:t>
        </w:r>
        <w:r w:rsidRPr="00186653">
          <w:rPr>
            <w:rFonts w:asciiTheme="minorHAnsi" w:eastAsiaTheme="minorEastAsia" w:hAnsiTheme="minorHAnsi" w:cstheme="minorBidi"/>
            <w:b w:val="0"/>
            <w:sz w:val="20"/>
            <w:szCs w:val="20"/>
            <w:lang w:eastAsia="fi-FI"/>
          </w:rPr>
          <w:tab/>
        </w:r>
        <w:r w:rsidRPr="00186653">
          <w:rPr>
            <w:rStyle w:val="Hyperlinkki"/>
            <w:sz w:val="20"/>
            <w:szCs w:val="20"/>
          </w:rPr>
          <w:t>Suomen Pöytätennisliiton yhdenvertaisuus-  ja tasa-arvosuunnitelma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_Toc85203672 \h </w:instrText>
        </w:r>
        <w:r w:rsidRPr="00186653">
          <w:rPr>
            <w:webHidden/>
            <w:sz w:val="20"/>
            <w:szCs w:val="20"/>
          </w:rPr>
        </w:r>
        <w:r w:rsidRPr="00186653">
          <w:rPr>
            <w:webHidden/>
            <w:sz w:val="20"/>
            <w:szCs w:val="20"/>
          </w:rPr>
          <w:fldChar w:fldCharType="separate"/>
        </w:r>
        <w:r w:rsidR="002A2538">
          <w:rPr>
            <w:webHidden/>
            <w:sz w:val="20"/>
            <w:szCs w:val="20"/>
          </w:rPr>
          <w:t>3</w:t>
        </w:r>
        <w:r w:rsidRPr="00186653">
          <w:rPr>
            <w:webHidden/>
            <w:sz w:val="20"/>
            <w:szCs w:val="20"/>
          </w:rPr>
          <w:fldChar w:fldCharType="end"/>
        </w:r>
      </w:hyperlink>
    </w:p>
    <w:p w14:paraId="3ACC26E4" w14:textId="279E59B3" w:rsidR="00186653" w:rsidRPr="00186653" w:rsidRDefault="00186653">
      <w:pPr>
        <w:pStyle w:val="Sisluet2"/>
        <w:rPr>
          <w:rFonts w:asciiTheme="minorHAnsi" w:eastAsiaTheme="minorEastAsia" w:hAnsiTheme="minorHAnsi" w:cstheme="minorBidi"/>
          <w:sz w:val="20"/>
          <w:szCs w:val="20"/>
          <w:lang w:eastAsia="fi-FI"/>
        </w:rPr>
      </w:pPr>
      <w:hyperlink w:anchor="_Toc85203673"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Yleiset periaatteet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_Toc85203673 \h </w:instrText>
        </w:r>
        <w:r w:rsidRPr="00186653">
          <w:rPr>
            <w:webHidden/>
            <w:sz w:val="20"/>
            <w:szCs w:val="20"/>
          </w:rPr>
        </w:r>
        <w:r w:rsidRPr="00186653">
          <w:rPr>
            <w:webHidden/>
            <w:sz w:val="20"/>
            <w:szCs w:val="20"/>
          </w:rPr>
          <w:fldChar w:fldCharType="separate"/>
        </w:r>
        <w:r w:rsidR="002A2538">
          <w:rPr>
            <w:webHidden/>
            <w:sz w:val="20"/>
            <w:szCs w:val="20"/>
          </w:rPr>
          <w:t>3</w:t>
        </w:r>
        <w:r w:rsidRPr="00186653">
          <w:rPr>
            <w:webHidden/>
            <w:sz w:val="20"/>
            <w:szCs w:val="20"/>
          </w:rPr>
          <w:fldChar w:fldCharType="end"/>
        </w:r>
      </w:hyperlink>
    </w:p>
    <w:p w14:paraId="44FCDDD5" w14:textId="443169F4" w:rsidR="00186653" w:rsidRPr="00186653" w:rsidRDefault="00186653">
      <w:pPr>
        <w:pStyle w:val="Sisluet2"/>
        <w:rPr>
          <w:rFonts w:asciiTheme="minorHAnsi" w:eastAsiaTheme="minorEastAsia" w:hAnsiTheme="minorHAnsi" w:cstheme="minorBidi"/>
          <w:sz w:val="20"/>
          <w:szCs w:val="20"/>
          <w:lang w:eastAsia="fi-FI"/>
        </w:rPr>
      </w:pPr>
      <w:hyperlink w:anchor="_Toc85203674"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Kilpailu- ja sarjatoiminta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_Toc85203674 \h </w:instrText>
        </w:r>
        <w:r w:rsidRPr="00186653">
          <w:rPr>
            <w:webHidden/>
            <w:sz w:val="20"/>
            <w:szCs w:val="20"/>
          </w:rPr>
        </w:r>
        <w:r w:rsidRPr="00186653">
          <w:rPr>
            <w:webHidden/>
            <w:sz w:val="20"/>
            <w:szCs w:val="20"/>
          </w:rPr>
          <w:fldChar w:fldCharType="separate"/>
        </w:r>
        <w:r w:rsidR="002A2538">
          <w:rPr>
            <w:webHidden/>
            <w:sz w:val="20"/>
            <w:szCs w:val="20"/>
          </w:rPr>
          <w:t>4</w:t>
        </w:r>
        <w:r w:rsidRPr="00186653">
          <w:rPr>
            <w:webHidden/>
            <w:sz w:val="20"/>
            <w:szCs w:val="20"/>
          </w:rPr>
          <w:fldChar w:fldCharType="end"/>
        </w:r>
      </w:hyperlink>
    </w:p>
    <w:p w14:paraId="33D70886" w14:textId="2CE5ECEB" w:rsidR="00186653" w:rsidRPr="00186653" w:rsidRDefault="00186653">
      <w:pPr>
        <w:pStyle w:val="Sisluet2"/>
        <w:rPr>
          <w:rFonts w:asciiTheme="minorHAnsi" w:eastAsiaTheme="minorEastAsia" w:hAnsiTheme="minorHAnsi" w:cstheme="minorBidi"/>
          <w:sz w:val="20"/>
          <w:szCs w:val="20"/>
          <w:lang w:eastAsia="fi-FI"/>
        </w:rPr>
      </w:pPr>
      <w:hyperlink w:anchor="_Toc85203675"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Huippu-urheilu</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_Toc85203675 \h </w:instrText>
        </w:r>
        <w:r w:rsidRPr="00186653">
          <w:rPr>
            <w:webHidden/>
            <w:sz w:val="20"/>
            <w:szCs w:val="20"/>
          </w:rPr>
        </w:r>
        <w:r w:rsidRPr="00186653">
          <w:rPr>
            <w:webHidden/>
            <w:sz w:val="20"/>
            <w:szCs w:val="20"/>
          </w:rPr>
          <w:fldChar w:fldCharType="separate"/>
        </w:r>
        <w:r w:rsidR="002A2538">
          <w:rPr>
            <w:webHidden/>
            <w:sz w:val="20"/>
            <w:szCs w:val="20"/>
          </w:rPr>
          <w:t>4</w:t>
        </w:r>
        <w:r w:rsidRPr="00186653">
          <w:rPr>
            <w:webHidden/>
            <w:sz w:val="20"/>
            <w:szCs w:val="20"/>
          </w:rPr>
          <w:fldChar w:fldCharType="end"/>
        </w:r>
      </w:hyperlink>
    </w:p>
    <w:p w14:paraId="5B6ED5D8" w14:textId="2EE2442C" w:rsidR="00186653" w:rsidRPr="00186653" w:rsidRDefault="00186653">
      <w:pPr>
        <w:pStyle w:val="Sisluet2"/>
        <w:rPr>
          <w:rFonts w:asciiTheme="minorHAnsi" w:eastAsiaTheme="minorEastAsia" w:hAnsiTheme="minorHAnsi" w:cstheme="minorBidi"/>
          <w:sz w:val="20"/>
          <w:szCs w:val="20"/>
          <w:lang w:eastAsia="fi-FI"/>
        </w:rPr>
      </w:pPr>
      <w:hyperlink w:anchor="_Toc85203676"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Harrastetoiminta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_Toc85203676 \h </w:instrText>
        </w:r>
        <w:r w:rsidRPr="00186653">
          <w:rPr>
            <w:webHidden/>
            <w:sz w:val="20"/>
            <w:szCs w:val="20"/>
          </w:rPr>
        </w:r>
        <w:r w:rsidRPr="00186653">
          <w:rPr>
            <w:webHidden/>
            <w:sz w:val="20"/>
            <w:szCs w:val="20"/>
          </w:rPr>
          <w:fldChar w:fldCharType="separate"/>
        </w:r>
        <w:r w:rsidR="002A2538">
          <w:rPr>
            <w:webHidden/>
            <w:sz w:val="20"/>
            <w:szCs w:val="20"/>
          </w:rPr>
          <w:t>5</w:t>
        </w:r>
        <w:r w:rsidRPr="00186653">
          <w:rPr>
            <w:webHidden/>
            <w:sz w:val="20"/>
            <w:szCs w:val="20"/>
          </w:rPr>
          <w:fldChar w:fldCharType="end"/>
        </w:r>
      </w:hyperlink>
    </w:p>
    <w:p w14:paraId="460E9F27" w14:textId="6CA15887" w:rsidR="00186653" w:rsidRPr="00186653" w:rsidRDefault="00186653">
      <w:pPr>
        <w:pStyle w:val="Sisluet2"/>
        <w:rPr>
          <w:rFonts w:asciiTheme="minorHAnsi" w:eastAsiaTheme="minorEastAsia" w:hAnsiTheme="minorHAnsi" w:cstheme="minorBidi"/>
          <w:sz w:val="20"/>
          <w:szCs w:val="20"/>
          <w:lang w:eastAsia="fi-FI"/>
        </w:rPr>
      </w:pPr>
      <w:hyperlink w:anchor="_Toc85203677"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Alueellinen yhdenvertaisuus</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_Toc85203677 \h </w:instrText>
        </w:r>
        <w:r w:rsidRPr="00186653">
          <w:rPr>
            <w:webHidden/>
            <w:sz w:val="20"/>
            <w:szCs w:val="20"/>
          </w:rPr>
        </w:r>
        <w:r w:rsidRPr="00186653">
          <w:rPr>
            <w:webHidden/>
            <w:sz w:val="20"/>
            <w:szCs w:val="20"/>
          </w:rPr>
          <w:fldChar w:fldCharType="separate"/>
        </w:r>
        <w:r w:rsidR="002A2538">
          <w:rPr>
            <w:webHidden/>
            <w:sz w:val="20"/>
            <w:szCs w:val="20"/>
          </w:rPr>
          <w:t>5</w:t>
        </w:r>
        <w:r w:rsidRPr="00186653">
          <w:rPr>
            <w:webHidden/>
            <w:sz w:val="20"/>
            <w:szCs w:val="20"/>
          </w:rPr>
          <w:fldChar w:fldCharType="end"/>
        </w:r>
      </w:hyperlink>
    </w:p>
    <w:p w14:paraId="39FC7349" w14:textId="73BF1E95" w:rsidR="00186653" w:rsidRPr="00186653" w:rsidRDefault="00186653">
      <w:pPr>
        <w:pStyle w:val="Sisluet2"/>
        <w:rPr>
          <w:rFonts w:asciiTheme="minorHAnsi" w:eastAsiaTheme="minorEastAsia" w:hAnsiTheme="minorHAnsi" w:cstheme="minorBidi"/>
          <w:sz w:val="20"/>
          <w:szCs w:val="20"/>
          <w:lang w:eastAsia="fi-FI"/>
        </w:rPr>
      </w:pPr>
      <w:hyperlink w:anchor="_Toc85203678"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2.6</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Yhdenvertaisuus- ja tasa-arvosuunnitelman tavoitteet ja toimenpiteet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_Toc85203678 \h </w:instrText>
        </w:r>
        <w:r w:rsidRPr="00186653">
          <w:rPr>
            <w:webHidden/>
            <w:sz w:val="20"/>
            <w:szCs w:val="20"/>
          </w:rPr>
        </w:r>
        <w:r w:rsidRPr="00186653">
          <w:rPr>
            <w:webHidden/>
            <w:sz w:val="20"/>
            <w:szCs w:val="20"/>
          </w:rPr>
          <w:fldChar w:fldCharType="separate"/>
        </w:r>
        <w:r w:rsidR="002A2538">
          <w:rPr>
            <w:webHidden/>
            <w:sz w:val="20"/>
            <w:szCs w:val="20"/>
          </w:rPr>
          <w:t>5</w:t>
        </w:r>
        <w:r w:rsidRPr="00186653">
          <w:rPr>
            <w:webHidden/>
            <w:sz w:val="20"/>
            <w:szCs w:val="20"/>
          </w:rPr>
          <w:fldChar w:fldCharType="end"/>
        </w:r>
      </w:hyperlink>
    </w:p>
    <w:p w14:paraId="24DF8260" w14:textId="0F261CE0" w:rsidR="00186653" w:rsidRPr="00186653" w:rsidRDefault="00186653">
      <w:pPr>
        <w:pStyle w:val="Sisluet2"/>
        <w:rPr>
          <w:rFonts w:asciiTheme="minorHAnsi" w:eastAsiaTheme="minorEastAsia" w:hAnsiTheme="minorHAnsi" w:cstheme="minorBidi"/>
          <w:sz w:val="20"/>
          <w:szCs w:val="20"/>
          <w:lang w:eastAsia="fi-FI"/>
        </w:rPr>
      </w:pPr>
      <w:hyperlink w:anchor="_Toc85203679"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Seuranta ja tiedottaminen</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_Toc85203679 \h </w:instrText>
        </w:r>
        <w:r w:rsidRPr="00186653">
          <w:rPr>
            <w:webHidden/>
            <w:sz w:val="20"/>
            <w:szCs w:val="20"/>
          </w:rPr>
        </w:r>
        <w:r w:rsidRPr="00186653">
          <w:rPr>
            <w:webHidden/>
            <w:sz w:val="20"/>
            <w:szCs w:val="20"/>
          </w:rPr>
          <w:fldChar w:fldCharType="separate"/>
        </w:r>
        <w:r w:rsidR="002A2538">
          <w:rPr>
            <w:webHidden/>
            <w:sz w:val="20"/>
            <w:szCs w:val="20"/>
          </w:rPr>
          <w:t>5</w:t>
        </w:r>
        <w:r w:rsidRPr="00186653">
          <w:rPr>
            <w:webHidden/>
            <w:sz w:val="20"/>
            <w:szCs w:val="20"/>
          </w:rPr>
          <w:fldChar w:fldCharType="end"/>
        </w:r>
      </w:hyperlink>
    </w:p>
    <w:p w14:paraId="2D9961F6" w14:textId="47A02ADB" w:rsidR="00186653" w:rsidRPr="00186653" w:rsidRDefault="00186653">
      <w:pPr>
        <w:pStyle w:val="Sisluet1"/>
        <w:rPr>
          <w:rFonts w:asciiTheme="minorHAnsi" w:eastAsiaTheme="minorEastAsia" w:hAnsiTheme="minorHAnsi" w:cstheme="minorBidi"/>
          <w:b w:val="0"/>
          <w:sz w:val="20"/>
          <w:szCs w:val="20"/>
          <w:lang w:eastAsia="fi-FI"/>
        </w:rPr>
      </w:pPr>
      <w:hyperlink w:anchor="_Toc85203680" w:history="1">
        <w:r w:rsidRPr="00186653">
          <w:rPr>
            <w:rStyle w:val="Hyperlinkki"/>
            <w:sz w:val="20"/>
            <w:szCs w:val="20"/>
          </w:rPr>
          <w:t>3</w:t>
        </w:r>
        <w:r w:rsidRPr="00186653">
          <w:rPr>
            <w:rFonts w:asciiTheme="minorHAnsi" w:eastAsiaTheme="minorEastAsia" w:hAnsiTheme="minorHAnsi" w:cstheme="minorBidi"/>
            <w:b w:val="0"/>
            <w:sz w:val="20"/>
            <w:szCs w:val="20"/>
            <w:lang w:eastAsia="fi-FI"/>
          </w:rPr>
          <w:tab/>
        </w:r>
        <w:r w:rsidRPr="00186653">
          <w:rPr>
            <w:rStyle w:val="Hyperlinkki"/>
            <w:sz w:val="20"/>
            <w:szCs w:val="20"/>
          </w:rPr>
          <w:t>Epäasiallinen käytös ja seksuaalinen tai sukupuoleen perustuva häirintä</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_Toc85203680 \h </w:instrText>
        </w:r>
        <w:r w:rsidRPr="00186653">
          <w:rPr>
            <w:webHidden/>
            <w:sz w:val="20"/>
            <w:szCs w:val="20"/>
          </w:rPr>
        </w:r>
        <w:r w:rsidRPr="00186653">
          <w:rPr>
            <w:webHidden/>
            <w:sz w:val="20"/>
            <w:szCs w:val="20"/>
          </w:rPr>
          <w:fldChar w:fldCharType="separate"/>
        </w:r>
        <w:r w:rsidR="002A2538">
          <w:rPr>
            <w:webHidden/>
            <w:sz w:val="20"/>
            <w:szCs w:val="20"/>
          </w:rPr>
          <w:t>6</w:t>
        </w:r>
        <w:r w:rsidRPr="00186653">
          <w:rPr>
            <w:webHidden/>
            <w:sz w:val="20"/>
            <w:szCs w:val="20"/>
          </w:rPr>
          <w:fldChar w:fldCharType="end"/>
        </w:r>
      </w:hyperlink>
    </w:p>
    <w:p w14:paraId="704FDFF9" w14:textId="12542530" w:rsidR="00186653" w:rsidRPr="00186653" w:rsidRDefault="00186653">
      <w:pPr>
        <w:pStyle w:val="Sisluet2"/>
        <w:rPr>
          <w:rFonts w:asciiTheme="minorHAnsi" w:eastAsiaTheme="minorEastAsia" w:hAnsiTheme="minorHAnsi" w:cstheme="minorBidi"/>
          <w:sz w:val="20"/>
          <w:szCs w:val="20"/>
          <w:lang w:eastAsia="fi-FI"/>
        </w:rPr>
      </w:pPr>
      <w:hyperlink w:anchor="_Toc85203681"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w:t>
        </w:r>
        <w:r w:rsidRPr="00186653">
          <w:rPr>
            <w:rFonts w:asciiTheme="minorHAnsi" w:eastAsiaTheme="minorEastAsia" w:hAnsiTheme="minorHAnsi" w:cstheme="minorBidi"/>
            <w:sz w:val="20"/>
            <w:szCs w:val="20"/>
            <w:lang w:eastAsia="fi-FI"/>
          </w:rPr>
          <w:tab/>
        </w:r>
        <w:r w:rsidRPr="00186653">
          <w:rPr>
            <w:rStyle w:val="Hyperlinkki"/>
            <w:sz w:val="20"/>
            <w:szCs w:val="20"/>
          </w:rPr>
          <w:t>Epäasiallisen käytöksen ja häirinnän rangaistusseuraamukset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_Toc85203681 \h </w:instrText>
        </w:r>
        <w:r w:rsidRPr="00186653">
          <w:rPr>
            <w:webHidden/>
            <w:sz w:val="20"/>
            <w:szCs w:val="20"/>
          </w:rPr>
        </w:r>
        <w:r w:rsidRPr="00186653">
          <w:rPr>
            <w:webHidden/>
            <w:sz w:val="20"/>
            <w:szCs w:val="20"/>
          </w:rPr>
          <w:fldChar w:fldCharType="separate"/>
        </w:r>
        <w:r w:rsidR="002A2538">
          <w:rPr>
            <w:webHidden/>
            <w:sz w:val="20"/>
            <w:szCs w:val="20"/>
          </w:rPr>
          <w:t>6</w:t>
        </w:r>
        <w:r w:rsidRPr="00186653">
          <w:rPr>
            <w:webHidden/>
            <w:sz w:val="20"/>
            <w:szCs w:val="20"/>
          </w:rPr>
          <w:fldChar w:fldCharType="end"/>
        </w:r>
      </w:hyperlink>
    </w:p>
    <w:p w14:paraId="435049D8" w14:textId="06754339" w:rsidR="00186653" w:rsidRPr="00186653" w:rsidRDefault="00186653">
      <w:pPr>
        <w:pStyle w:val="Sisluet2"/>
        <w:rPr>
          <w:rFonts w:asciiTheme="minorHAnsi" w:eastAsiaTheme="minorEastAsia" w:hAnsiTheme="minorHAnsi" w:cstheme="minorBidi"/>
          <w:sz w:val="20"/>
          <w:szCs w:val="20"/>
          <w:lang w:eastAsia="fi-FI"/>
        </w:rPr>
      </w:pPr>
      <w:hyperlink w:anchor="_Toc85203682"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r w:rsidRPr="00186653">
          <w:rPr>
            <w:rFonts w:asciiTheme="minorHAnsi" w:eastAsiaTheme="minorEastAsia" w:hAnsiTheme="minorHAnsi" w:cstheme="minorBidi"/>
            <w:sz w:val="20"/>
            <w:szCs w:val="20"/>
            <w:lang w:eastAsia="fi-FI"/>
          </w:rPr>
          <w:tab/>
        </w:r>
        <w:r w:rsidRPr="00186653">
          <w:rPr>
            <w:rStyle w:val="Hyperlinkki"/>
            <w:sz w:val="20"/>
            <w:szCs w:val="20"/>
          </w:rPr>
          <w:t>Seksuaalisen ja sukupuoleen perustuvan häirinnän ilmeneminen</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_Toc85203682 \h </w:instrText>
        </w:r>
        <w:r w:rsidRPr="00186653">
          <w:rPr>
            <w:webHidden/>
            <w:sz w:val="20"/>
            <w:szCs w:val="20"/>
          </w:rPr>
        </w:r>
        <w:r w:rsidRPr="00186653">
          <w:rPr>
            <w:webHidden/>
            <w:sz w:val="20"/>
            <w:szCs w:val="20"/>
          </w:rPr>
          <w:fldChar w:fldCharType="separate"/>
        </w:r>
        <w:r w:rsidR="002A2538">
          <w:rPr>
            <w:webHidden/>
            <w:sz w:val="20"/>
            <w:szCs w:val="20"/>
          </w:rPr>
          <w:t>6</w:t>
        </w:r>
        <w:r w:rsidRPr="00186653">
          <w:rPr>
            <w:webHidden/>
            <w:sz w:val="20"/>
            <w:szCs w:val="20"/>
          </w:rPr>
          <w:fldChar w:fldCharType="end"/>
        </w:r>
      </w:hyperlink>
    </w:p>
    <w:p w14:paraId="7A2DBD01" w14:textId="3AAD5C11" w:rsidR="00186653" w:rsidRPr="00186653" w:rsidRDefault="00186653">
      <w:pPr>
        <w:pStyle w:val="Sisluet2"/>
        <w:rPr>
          <w:rFonts w:asciiTheme="minorHAnsi" w:eastAsiaTheme="minorEastAsia" w:hAnsiTheme="minorHAnsi" w:cstheme="minorBidi"/>
          <w:sz w:val="20"/>
          <w:szCs w:val="20"/>
          <w:lang w:eastAsia="fi-FI"/>
        </w:rPr>
      </w:pPr>
      <w:hyperlink w:anchor="_Toc85203683" w:history="1">
        <w:r w:rsidRPr="00186653">
          <w:rPr>
            <w:rStyle w:val="Hyperlinkki"/>
            <w:rFonts w:cs="Arial"/>
            <w:sz w:val="20"/>
            <w:szCs w:val="20"/>
          </w:rPr>
          <w:t>Seksuaalinen häirintä voi ilmetä ainakin seuraavin tavoin:</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_Toc85203683 \h </w:instrText>
        </w:r>
        <w:r w:rsidRPr="00186653">
          <w:rPr>
            <w:webHidden/>
            <w:sz w:val="20"/>
            <w:szCs w:val="20"/>
          </w:rPr>
        </w:r>
        <w:r w:rsidRPr="00186653">
          <w:rPr>
            <w:webHidden/>
            <w:sz w:val="20"/>
            <w:szCs w:val="20"/>
          </w:rPr>
          <w:fldChar w:fldCharType="separate"/>
        </w:r>
        <w:r w:rsidR="002A2538">
          <w:rPr>
            <w:webHidden/>
            <w:sz w:val="20"/>
            <w:szCs w:val="20"/>
          </w:rPr>
          <w:t>6</w:t>
        </w:r>
        <w:r w:rsidRPr="00186653">
          <w:rPr>
            <w:webHidden/>
            <w:sz w:val="20"/>
            <w:szCs w:val="20"/>
          </w:rPr>
          <w:fldChar w:fldCharType="end"/>
        </w:r>
      </w:hyperlink>
    </w:p>
    <w:p w14:paraId="47B8D1E3" w14:textId="6979F027" w:rsidR="00186653" w:rsidRPr="00186653" w:rsidRDefault="00186653">
      <w:pPr>
        <w:pStyle w:val="Sisluet2"/>
        <w:rPr>
          <w:rFonts w:asciiTheme="minorHAnsi" w:eastAsiaTheme="minorEastAsia" w:hAnsiTheme="minorHAnsi" w:cstheme="minorBidi"/>
          <w:sz w:val="20"/>
          <w:szCs w:val="20"/>
          <w:lang w:eastAsia="fi-FI"/>
        </w:rPr>
      </w:pPr>
      <w:hyperlink w:anchor="_Toc85203684"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3.3</w:t>
        </w:r>
        <w:r w:rsidRPr="00186653">
          <w:rPr>
            <w:rFonts w:asciiTheme="minorHAnsi" w:eastAsiaTheme="minorEastAsia" w:hAnsiTheme="minorHAnsi" w:cstheme="minorBidi"/>
            <w:sz w:val="20"/>
            <w:szCs w:val="20"/>
            <w:lang w:eastAsia="fi-FI"/>
          </w:rPr>
          <w:tab/>
        </w:r>
        <w:r w:rsidRPr="00186653">
          <w:rPr>
            <w:rStyle w:val="Hyperlinkki"/>
            <w:sz w:val="20"/>
            <w:szCs w:val="20"/>
          </w:rPr>
          <w:t>SPTL:N toimintaohjeet, jos häirintää tapahtuu:</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_Toc85203684 \h </w:instrText>
        </w:r>
        <w:r w:rsidRPr="00186653">
          <w:rPr>
            <w:webHidden/>
            <w:sz w:val="20"/>
            <w:szCs w:val="20"/>
          </w:rPr>
        </w:r>
        <w:r w:rsidRPr="00186653">
          <w:rPr>
            <w:webHidden/>
            <w:sz w:val="20"/>
            <w:szCs w:val="20"/>
          </w:rPr>
          <w:fldChar w:fldCharType="separate"/>
        </w:r>
        <w:r w:rsidR="002A2538">
          <w:rPr>
            <w:webHidden/>
            <w:sz w:val="20"/>
            <w:szCs w:val="20"/>
          </w:rPr>
          <w:t>7</w:t>
        </w:r>
        <w:r w:rsidRPr="00186653">
          <w:rPr>
            <w:webHidden/>
            <w:sz w:val="20"/>
            <w:szCs w:val="20"/>
          </w:rPr>
          <w:fldChar w:fldCharType="end"/>
        </w:r>
      </w:hyperlink>
    </w:p>
    <w:p w14:paraId="1858DB7E" w14:textId="20B7FB4D" w:rsidR="00186653" w:rsidRPr="00186653" w:rsidRDefault="00186653">
      <w:pPr>
        <w:pStyle w:val="Sisluet2"/>
        <w:rPr>
          <w:rFonts w:asciiTheme="minorHAnsi" w:eastAsiaTheme="minorEastAsia" w:hAnsiTheme="minorHAnsi" w:cstheme="minorBidi"/>
          <w:sz w:val="20"/>
          <w:szCs w:val="20"/>
          <w:lang w:eastAsia="fi-FI"/>
        </w:rPr>
      </w:pPr>
      <w:hyperlink w:anchor="_Toc85203685"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3.4</w:t>
        </w:r>
        <w:r w:rsidRPr="00186653">
          <w:rPr>
            <w:rFonts w:asciiTheme="minorHAnsi" w:eastAsiaTheme="minorEastAsia" w:hAnsiTheme="minorHAnsi" w:cstheme="minorBidi"/>
            <w:sz w:val="20"/>
            <w:szCs w:val="20"/>
            <w:lang w:eastAsia="fi-FI"/>
          </w:rPr>
          <w:tab/>
        </w:r>
        <w:r w:rsidRPr="00186653">
          <w:rPr>
            <w:rStyle w:val="Hyperlinkki"/>
            <w:sz w:val="20"/>
            <w:szCs w:val="20"/>
          </w:rPr>
          <w:t>Seksuaalisen häirinnän ja hyväksikäytön ehkäiseminen</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_Toc85203685 \h </w:instrText>
        </w:r>
        <w:r w:rsidRPr="00186653">
          <w:rPr>
            <w:webHidden/>
            <w:sz w:val="20"/>
            <w:szCs w:val="20"/>
          </w:rPr>
        </w:r>
        <w:r w:rsidRPr="00186653">
          <w:rPr>
            <w:webHidden/>
            <w:sz w:val="20"/>
            <w:szCs w:val="20"/>
          </w:rPr>
          <w:fldChar w:fldCharType="separate"/>
        </w:r>
        <w:r w:rsidR="002A2538">
          <w:rPr>
            <w:webHidden/>
            <w:sz w:val="20"/>
            <w:szCs w:val="20"/>
          </w:rPr>
          <w:t>8</w:t>
        </w:r>
        <w:r w:rsidRPr="00186653">
          <w:rPr>
            <w:webHidden/>
            <w:sz w:val="20"/>
            <w:szCs w:val="20"/>
          </w:rPr>
          <w:fldChar w:fldCharType="end"/>
        </w:r>
      </w:hyperlink>
    </w:p>
    <w:p w14:paraId="23E92513" w14:textId="5A71B343" w:rsidR="00186653" w:rsidRPr="00186653" w:rsidRDefault="00186653">
      <w:pPr>
        <w:pStyle w:val="Sisluet2"/>
        <w:rPr>
          <w:rFonts w:asciiTheme="minorHAnsi" w:eastAsiaTheme="minorEastAsia" w:hAnsiTheme="minorHAnsi" w:cstheme="minorBidi"/>
          <w:sz w:val="20"/>
          <w:szCs w:val="20"/>
          <w:lang w:eastAsia="fi-FI"/>
        </w:rPr>
      </w:pPr>
      <w:hyperlink w:anchor="_Toc85203686"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w:t>
        </w:r>
        <w:r w:rsidRPr="00186653">
          <w:rPr>
            <w:rFonts w:asciiTheme="minorHAnsi" w:eastAsiaTheme="minorEastAsia" w:hAnsiTheme="minorHAnsi" w:cstheme="minorBidi"/>
            <w:sz w:val="20"/>
            <w:szCs w:val="20"/>
            <w:lang w:eastAsia="fi-FI"/>
          </w:rPr>
          <w:tab/>
        </w:r>
        <w:r w:rsidRPr="00186653">
          <w:rPr>
            <w:rStyle w:val="Hyperlinkki"/>
            <w:sz w:val="20"/>
            <w:szCs w:val="20"/>
          </w:rPr>
          <w:t>Muistilista häirintätapauksissa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_Toc85203686 \h </w:instrText>
        </w:r>
        <w:r w:rsidRPr="00186653">
          <w:rPr>
            <w:webHidden/>
            <w:sz w:val="20"/>
            <w:szCs w:val="20"/>
          </w:rPr>
        </w:r>
        <w:r w:rsidRPr="00186653">
          <w:rPr>
            <w:webHidden/>
            <w:sz w:val="20"/>
            <w:szCs w:val="20"/>
          </w:rPr>
          <w:fldChar w:fldCharType="separate"/>
        </w:r>
        <w:r w:rsidR="002A2538">
          <w:rPr>
            <w:webHidden/>
            <w:sz w:val="20"/>
            <w:szCs w:val="20"/>
          </w:rPr>
          <w:t>8</w:t>
        </w:r>
        <w:r w:rsidRPr="00186653">
          <w:rPr>
            <w:webHidden/>
            <w:sz w:val="20"/>
            <w:szCs w:val="20"/>
          </w:rPr>
          <w:fldChar w:fldCharType="end"/>
        </w:r>
      </w:hyperlink>
    </w:p>
    <w:p w14:paraId="42401B80" w14:textId="598976CE" w:rsidR="00186653" w:rsidRPr="00186653" w:rsidRDefault="00186653">
      <w:pPr>
        <w:pStyle w:val="Sisluet1"/>
        <w:rPr>
          <w:rFonts w:asciiTheme="minorHAnsi" w:eastAsiaTheme="minorEastAsia" w:hAnsiTheme="minorHAnsi" w:cstheme="minorBidi"/>
          <w:b w:val="0"/>
          <w:sz w:val="20"/>
          <w:szCs w:val="20"/>
          <w:lang w:eastAsia="fi-FI"/>
        </w:rPr>
      </w:pPr>
      <w:hyperlink w:anchor="_Toc85203687" w:history="1">
        <w:r w:rsidRPr="00186653">
          <w:rPr>
            <w:rStyle w:val="Hyperlinkki"/>
            <w:sz w:val="20"/>
            <w:szCs w:val="20"/>
            <w:lang w:eastAsia="fi-FI"/>
          </w:rPr>
          <w:t>4</w:t>
        </w:r>
        <w:r w:rsidRPr="00186653">
          <w:rPr>
            <w:rFonts w:asciiTheme="minorHAnsi" w:eastAsiaTheme="minorEastAsia" w:hAnsiTheme="minorHAnsi" w:cstheme="minorBidi"/>
            <w:b w:val="0"/>
            <w:sz w:val="20"/>
            <w:szCs w:val="20"/>
            <w:lang w:eastAsia="fi-FI"/>
          </w:rPr>
          <w:tab/>
        </w:r>
        <w:r w:rsidRPr="00186653">
          <w:rPr>
            <w:rStyle w:val="Hyperlinkki"/>
            <w:sz w:val="20"/>
            <w:szCs w:val="20"/>
            <w:lang w:eastAsia="fi-FI"/>
          </w:rPr>
          <w:t>Suomen Pöytätennisliitto ry:n antidopingohjelma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_Toc85203687 \h </w:instrText>
        </w:r>
        <w:r w:rsidRPr="00186653">
          <w:rPr>
            <w:webHidden/>
            <w:sz w:val="20"/>
            <w:szCs w:val="20"/>
          </w:rPr>
        </w:r>
        <w:r w:rsidRPr="00186653">
          <w:rPr>
            <w:webHidden/>
            <w:sz w:val="20"/>
            <w:szCs w:val="20"/>
          </w:rPr>
          <w:fldChar w:fldCharType="separate"/>
        </w:r>
        <w:r w:rsidR="002A2538">
          <w:rPr>
            <w:webHidden/>
            <w:sz w:val="20"/>
            <w:szCs w:val="20"/>
          </w:rPr>
          <w:t>9</w:t>
        </w:r>
        <w:r w:rsidRPr="00186653">
          <w:rPr>
            <w:webHidden/>
            <w:sz w:val="20"/>
            <w:szCs w:val="20"/>
          </w:rPr>
          <w:fldChar w:fldCharType="end"/>
        </w:r>
      </w:hyperlink>
    </w:p>
    <w:p w14:paraId="306BCFEC" w14:textId="4B5E5145" w:rsidR="00186653" w:rsidRPr="00186653" w:rsidRDefault="00186653">
      <w:pPr>
        <w:pStyle w:val="Sisluet2"/>
        <w:rPr>
          <w:rFonts w:asciiTheme="minorHAnsi" w:eastAsiaTheme="minorEastAsia" w:hAnsiTheme="minorHAnsi" w:cstheme="minorBidi"/>
          <w:sz w:val="20"/>
          <w:szCs w:val="20"/>
          <w:lang w:eastAsia="fi-FI"/>
        </w:rPr>
      </w:pPr>
      <w:hyperlink w:anchor="_Toc85203688"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Ohjelman arvoperusta ja tavoitteet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_Toc85203688 \h </w:instrText>
        </w:r>
        <w:r w:rsidRPr="00186653">
          <w:rPr>
            <w:webHidden/>
            <w:sz w:val="20"/>
            <w:szCs w:val="20"/>
          </w:rPr>
        </w:r>
        <w:r w:rsidRPr="00186653">
          <w:rPr>
            <w:webHidden/>
            <w:sz w:val="20"/>
            <w:szCs w:val="20"/>
          </w:rPr>
          <w:fldChar w:fldCharType="separate"/>
        </w:r>
        <w:r w:rsidR="002A2538">
          <w:rPr>
            <w:webHidden/>
            <w:sz w:val="20"/>
            <w:szCs w:val="20"/>
          </w:rPr>
          <w:t>9</w:t>
        </w:r>
        <w:r w:rsidRPr="00186653">
          <w:rPr>
            <w:webHidden/>
            <w:sz w:val="20"/>
            <w:szCs w:val="20"/>
          </w:rPr>
          <w:fldChar w:fldCharType="end"/>
        </w:r>
      </w:hyperlink>
    </w:p>
    <w:p w14:paraId="33146315" w14:textId="1F88969F" w:rsidR="00186653" w:rsidRPr="00186653" w:rsidRDefault="00186653">
      <w:pPr>
        <w:pStyle w:val="Sisluet2"/>
        <w:rPr>
          <w:rFonts w:asciiTheme="minorHAnsi" w:eastAsiaTheme="minorEastAsia" w:hAnsiTheme="minorHAnsi" w:cstheme="minorBidi"/>
          <w:sz w:val="20"/>
          <w:szCs w:val="20"/>
          <w:lang w:eastAsia="fi-FI"/>
        </w:rPr>
      </w:pPr>
      <w:hyperlink w:anchor="_Toc85203689"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Toimenpiteet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_Toc85203689 \h </w:instrText>
        </w:r>
        <w:r w:rsidRPr="00186653">
          <w:rPr>
            <w:webHidden/>
            <w:sz w:val="20"/>
            <w:szCs w:val="20"/>
          </w:rPr>
        </w:r>
        <w:r w:rsidRPr="00186653">
          <w:rPr>
            <w:webHidden/>
            <w:sz w:val="20"/>
            <w:szCs w:val="20"/>
          </w:rPr>
          <w:fldChar w:fldCharType="separate"/>
        </w:r>
        <w:r w:rsidR="002A2538">
          <w:rPr>
            <w:webHidden/>
            <w:sz w:val="20"/>
            <w:szCs w:val="20"/>
          </w:rPr>
          <w:t>9</w:t>
        </w:r>
        <w:r w:rsidRPr="00186653">
          <w:rPr>
            <w:webHidden/>
            <w:sz w:val="20"/>
            <w:szCs w:val="20"/>
          </w:rPr>
          <w:fldChar w:fldCharType="end"/>
        </w:r>
      </w:hyperlink>
    </w:p>
    <w:p w14:paraId="3029E802" w14:textId="6A1B1BE5" w:rsidR="00186653" w:rsidRPr="00186653" w:rsidRDefault="00186653">
      <w:pPr>
        <w:pStyle w:val="Sisluet2"/>
        <w:rPr>
          <w:rFonts w:asciiTheme="minorHAnsi" w:eastAsiaTheme="minorEastAsia" w:hAnsiTheme="minorHAnsi" w:cstheme="minorBidi"/>
          <w:sz w:val="20"/>
          <w:szCs w:val="20"/>
          <w:lang w:eastAsia="fi-FI"/>
        </w:rPr>
      </w:pPr>
      <w:hyperlink w:anchor="_Toc85203690"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4.3</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Valvonta ja testaustoiminta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_Toc85203690 \h </w:instrText>
        </w:r>
        <w:r w:rsidRPr="00186653">
          <w:rPr>
            <w:webHidden/>
            <w:sz w:val="20"/>
            <w:szCs w:val="20"/>
          </w:rPr>
        </w:r>
        <w:r w:rsidRPr="00186653">
          <w:rPr>
            <w:webHidden/>
            <w:sz w:val="20"/>
            <w:szCs w:val="20"/>
          </w:rPr>
          <w:fldChar w:fldCharType="separate"/>
        </w:r>
        <w:r w:rsidR="002A2538">
          <w:rPr>
            <w:webHidden/>
            <w:sz w:val="20"/>
            <w:szCs w:val="20"/>
          </w:rPr>
          <w:t>10</w:t>
        </w:r>
        <w:r w:rsidRPr="00186653">
          <w:rPr>
            <w:webHidden/>
            <w:sz w:val="20"/>
            <w:szCs w:val="20"/>
          </w:rPr>
          <w:fldChar w:fldCharType="end"/>
        </w:r>
      </w:hyperlink>
    </w:p>
    <w:p w14:paraId="52B6643A" w14:textId="74A7011B" w:rsidR="00186653" w:rsidRPr="00186653" w:rsidRDefault="00186653">
      <w:pPr>
        <w:pStyle w:val="Sisluet2"/>
        <w:rPr>
          <w:rFonts w:asciiTheme="minorHAnsi" w:eastAsiaTheme="minorEastAsia" w:hAnsiTheme="minorHAnsi" w:cstheme="minorBidi"/>
          <w:sz w:val="20"/>
          <w:szCs w:val="20"/>
          <w:lang w:eastAsia="fi-FI"/>
        </w:rPr>
      </w:pPr>
      <w:hyperlink w:anchor="_Toc85203691"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4.4</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Erivapaudet</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_Toc85203691 \h </w:instrText>
        </w:r>
        <w:r w:rsidRPr="00186653">
          <w:rPr>
            <w:webHidden/>
            <w:sz w:val="20"/>
            <w:szCs w:val="20"/>
          </w:rPr>
        </w:r>
        <w:r w:rsidRPr="00186653">
          <w:rPr>
            <w:webHidden/>
            <w:sz w:val="20"/>
            <w:szCs w:val="20"/>
          </w:rPr>
          <w:fldChar w:fldCharType="separate"/>
        </w:r>
        <w:r w:rsidR="002A2538">
          <w:rPr>
            <w:webHidden/>
            <w:sz w:val="20"/>
            <w:szCs w:val="20"/>
          </w:rPr>
          <w:t>11</w:t>
        </w:r>
        <w:r w:rsidRPr="00186653">
          <w:rPr>
            <w:webHidden/>
            <w:sz w:val="20"/>
            <w:szCs w:val="20"/>
          </w:rPr>
          <w:fldChar w:fldCharType="end"/>
        </w:r>
      </w:hyperlink>
    </w:p>
    <w:p w14:paraId="3A2FD432" w14:textId="1AC95F7E" w:rsidR="00186653" w:rsidRPr="00186653" w:rsidRDefault="00186653">
      <w:pPr>
        <w:pStyle w:val="Sisluet2"/>
        <w:rPr>
          <w:rFonts w:asciiTheme="minorHAnsi" w:eastAsiaTheme="minorEastAsia" w:hAnsiTheme="minorHAnsi" w:cstheme="minorBidi"/>
          <w:sz w:val="20"/>
          <w:szCs w:val="20"/>
          <w:lang w:eastAsia="fi-FI"/>
        </w:rPr>
      </w:pPr>
      <w:hyperlink w:anchor="_Toc85203692"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Toiminta kriisitilanteissa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_Toc85203692 \h </w:instrText>
        </w:r>
        <w:r w:rsidRPr="00186653">
          <w:rPr>
            <w:webHidden/>
            <w:sz w:val="20"/>
            <w:szCs w:val="20"/>
          </w:rPr>
        </w:r>
        <w:r w:rsidRPr="00186653">
          <w:rPr>
            <w:webHidden/>
            <w:sz w:val="20"/>
            <w:szCs w:val="20"/>
          </w:rPr>
          <w:fldChar w:fldCharType="separate"/>
        </w:r>
        <w:r w:rsidR="002A2538">
          <w:rPr>
            <w:webHidden/>
            <w:sz w:val="20"/>
            <w:szCs w:val="20"/>
          </w:rPr>
          <w:t>11</w:t>
        </w:r>
        <w:r w:rsidRPr="00186653">
          <w:rPr>
            <w:webHidden/>
            <w:sz w:val="20"/>
            <w:szCs w:val="20"/>
          </w:rPr>
          <w:fldChar w:fldCharType="end"/>
        </w:r>
      </w:hyperlink>
    </w:p>
    <w:p w14:paraId="57EC54CF" w14:textId="3D3C1AC5" w:rsidR="00186653" w:rsidRPr="00186653" w:rsidRDefault="00186653">
      <w:pPr>
        <w:pStyle w:val="Sisluet2"/>
        <w:rPr>
          <w:rFonts w:asciiTheme="minorHAnsi" w:eastAsiaTheme="minorEastAsia" w:hAnsiTheme="minorHAnsi" w:cstheme="minorBidi"/>
          <w:sz w:val="20"/>
          <w:szCs w:val="20"/>
          <w:lang w:eastAsia="fi-FI"/>
        </w:rPr>
      </w:pPr>
      <w:hyperlink w:anchor="_Toc85203693"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4.6</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Muutoksenhaku</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_Toc85203693 \h </w:instrText>
        </w:r>
        <w:r w:rsidRPr="00186653">
          <w:rPr>
            <w:webHidden/>
            <w:sz w:val="20"/>
            <w:szCs w:val="20"/>
          </w:rPr>
        </w:r>
        <w:r w:rsidRPr="00186653">
          <w:rPr>
            <w:webHidden/>
            <w:sz w:val="20"/>
            <w:szCs w:val="20"/>
          </w:rPr>
          <w:fldChar w:fldCharType="separate"/>
        </w:r>
        <w:r w:rsidR="002A2538">
          <w:rPr>
            <w:webHidden/>
            <w:sz w:val="20"/>
            <w:szCs w:val="20"/>
          </w:rPr>
          <w:t>12</w:t>
        </w:r>
        <w:r w:rsidRPr="00186653">
          <w:rPr>
            <w:webHidden/>
            <w:sz w:val="20"/>
            <w:szCs w:val="20"/>
          </w:rPr>
          <w:fldChar w:fldCharType="end"/>
        </w:r>
      </w:hyperlink>
    </w:p>
    <w:p w14:paraId="207E7074" w14:textId="1EB520AB" w:rsidR="00186653" w:rsidRPr="00186653" w:rsidRDefault="00186653">
      <w:pPr>
        <w:pStyle w:val="Sisluet2"/>
        <w:rPr>
          <w:rFonts w:asciiTheme="minorHAnsi" w:eastAsiaTheme="minorEastAsia" w:hAnsiTheme="minorHAnsi" w:cstheme="minorBidi"/>
          <w:sz w:val="20"/>
          <w:szCs w:val="20"/>
          <w:lang w:eastAsia="fi-FI"/>
        </w:rPr>
      </w:pPr>
      <w:hyperlink w:anchor="_Toc85203694"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4.7</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Jälkihoito</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_Toc85203694 \h </w:instrText>
        </w:r>
        <w:r w:rsidRPr="00186653">
          <w:rPr>
            <w:webHidden/>
            <w:sz w:val="20"/>
            <w:szCs w:val="20"/>
          </w:rPr>
        </w:r>
        <w:r w:rsidRPr="00186653">
          <w:rPr>
            <w:webHidden/>
            <w:sz w:val="20"/>
            <w:szCs w:val="20"/>
          </w:rPr>
          <w:fldChar w:fldCharType="separate"/>
        </w:r>
        <w:r w:rsidR="002A2538">
          <w:rPr>
            <w:webHidden/>
            <w:sz w:val="20"/>
            <w:szCs w:val="20"/>
          </w:rPr>
          <w:t>12</w:t>
        </w:r>
        <w:r w:rsidRPr="00186653">
          <w:rPr>
            <w:webHidden/>
            <w:sz w:val="20"/>
            <w:szCs w:val="20"/>
          </w:rPr>
          <w:fldChar w:fldCharType="end"/>
        </w:r>
      </w:hyperlink>
    </w:p>
    <w:p w14:paraId="2DACD128" w14:textId="606581A7" w:rsidR="00186653" w:rsidRPr="00186653" w:rsidRDefault="00186653">
      <w:pPr>
        <w:pStyle w:val="Sisluet2"/>
        <w:rPr>
          <w:rFonts w:asciiTheme="minorHAnsi" w:eastAsiaTheme="minorEastAsia" w:hAnsiTheme="minorHAnsi" w:cstheme="minorBidi"/>
          <w:sz w:val="20"/>
          <w:szCs w:val="20"/>
          <w:lang w:eastAsia="fi-FI"/>
        </w:rPr>
      </w:pPr>
      <w:hyperlink w:anchor="_Toc85203695"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4.8</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Seuranta ja kehitystyö</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_Toc85203695 \h </w:instrText>
        </w:r>
        <w:r w:rsidRPr="00186653">
          <w:rPr>
            <w:webHidden/>
            <w:sz w:val="20"/>
            <w:szCs w:val="20"/>
          </w:rPr>
        </w:r>
        <w:r w:rsidRPr="00186653">
          <w:rPr>
            <w:webHidden/>
            <w:sz w:val="20"/>
            <w:szCs w:val="20"/>
          </w:rPr>
          <w:fldChar w:fldCharType="separate"/>
        </w:r>
        <w:r w:rsidR="002A2538">
          <w:rPr>
            <w:webHidden/>
            <w:sz w:val="20"/>
            <w:szCs w:val="20"/>
          </w:rPr>
          <w:t>12</w:t>
        </w:r>
        <w:r w:rsidRPr="00186653">
          <w:rPr>
            <w:webHidden/>
            <w:sz w:val="20"/>
            <w:szCs w:val="20"/>
          </w:rPr>
          <w:fldChar w:fldCharType="end"/>
        </w:r>
      </w:hyperlink>
    </w:p>
    <w:p w14:paraId="59E0BC27" w14:textId="79732EF8" w:rsidR="00186653" w:rsidRPr="00186653" w:rsidRDefault="00186653">
      <w:pPr>
        <w:pStyle w:val="Sisluet2"/>
        <w:rPr>
          <w:rFonts w:asciiTheme="minorHAnsi" w:eastAsiaTheme="minorEastAsia" w:hAnsiTheme="minorHAnsi" w:cstheme="minorBidi"/>
          <w:sz w:val="20"/>
          <w:szCs w:val="20"/>
          <w:lang w:eastAsia="fi-FI"/>
        </w:rPr>
      </w:pPr>
      <w:hyperlink w:anchor="_Toc85203696" w:history="1">
        <w:r w:rsidRPr="00186653">
          <w:rPr>
            <w:rStyle w:val="Hyperlinkki"/>
            <w:sz w:val="20"/>
            <w:szCs w:val="20"/>
            <w:lang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4.9</w:t>
        </w:r>
        <w:r w:rsidRPr="00186653">
          <w:rPr>
            <w:rFonts w:asciiTheme="minorHAnsi" w:eastAsiaTheme="minorEastAsia" w:hAnsiTheme="minorHAnsi" w:cstheme="minorBidi"/>
            <w:sz w:val="20"/>
            <w:szCs w:val="20"/>
            <w:lang w:eastAsia="fi-FI"/>
          </w:rPr>
          <w:tab/>
        </w:r>
        <w:r w:rsidRPr="00186653">
          <w:rPr>
            <w:rStyle w:val="Hyperlinkki"/>
            <w:sz w:val="20"/>
            <w:szCs w:val="20"/>
            <w:lang w:eastAsia="fi-FI"/>
          </w:rPr>
          <w:t>Yhteenveto toimenpiteistä ja vastuuhenkilöistä</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_Toc85203696 \h </w:instrText>
        </w:r>
        <w:r w:rsidRPr="00186653">
          <w:rPr>
            <w:webHidden/>
            <w:sz w:val="20"/>
            <w:szCs w:val="20"/>
          </w:rPr>
        </w:r>
        <w:r w:rsidRPr="00186653">
          <w:rPr>
            <w:webHidden/>
            <w:sz w:val="20"/>
            <w:szCs w:val="20"/>
          </w:rPr>
          <w:fldChar w:fldCharType="separate"/>
        </w:r>
        <w:r w:rsidR="002A2538">
          <w:rPr>
            <w:webHidden/>
            <w:sz w:val="20"/>
            <w:szCs w:val="20"/>
          </w:rPr>
          <w:t>12</w:t>
        </w:r>
        <w:r w:rsidRPr="00186653">
          <w:rPr>
            <w:webHidden/>
            <w:sz w:val="20"/>
            <w:szCs w:val="20"/>
          </w:rPr>
          <w:fldChar w:fldCharType="end"/>
        </w:r>
      </w:hyperlink>
    </w:p>
    <w:p w14:paraId="1D9F0F18" w14:textId="22F5CC53" w:rsidR="00186653" w:rsidRPr="00186653" w:rsidRDefault="00186653">
      <w:pPr>
        <w:pStyle w:val="Sisluet1"/>
        <w:rPr>
          <w:rFonts w:asciiTheme="minorHAnsi" w:eastAsiaTheme="minorEastAsia" w:hAnsiTheme="minorHAnsi" w:cstheme="minorBidi"/>
          <w:b w:val="0"/>
          <w:sz w:val="20"/>
          <w:szCs w:val="20"/>
          <w:lang w:eastAsia="fi-FI"/>
        </w:rPr>
      </w:pPr>
      <w:hyperlink w:anchor="_Toc85203697" w:history="1">
        <w:r w:rsidRPr="00186653">
          <w:rPr>
            <w:rStyle w:val="Hyperlinkki"/>
            <w:sz w:val="20"/>
            <w:szCs w:val="20"/>
          </w:rPr>
          <w:t>5</w:t>
        </w:r>
        <w:r w:rsidRPr="00186653">
          <w:rPr>
            <w:rFonts w:asciiTheme="minorHAnsi" w:eastAsiaTheme="minorEastAsia" w:hAnsiTheme="minorHAnsi" w:cstheme="minorBidi"/>
            <w:b w:val="0"/>
            <w:sz w:val="20"/>
            <w:szCs w:val="20"/>
            <w:lang w:eastAsia="fi-FI"/>
          </w:rPr>
          <w:tab/>
        </w:r>
        <w:r w:rsidRPr="00186653">
          <w:rPr>
            <w:rStyle w:val="Hyperlinkki"/>
            <w:sz w:val="20"/>
            <w:szCs w:val="20"/>
          </w:rPr>
          <w:t>Ottelutulosten manipuloinnin ja vilpin vastainen toiminta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_Toc85203697 \h </w:instrText>
        </w:r>
        <w:r w:rsidRPr="00186653">
          <w:rPr>
            <w:webHidden/>
            <w:sz w:val="20"/>
            <w:szCs w:val="20"/>
          </w:rPr>
        </w:r>
        <w:r w:rsidRPr="00186653">
          <w:rPr>
            <w:webHidden/>
            <w:sz w:val="20"/>
            <w:szCs w:val="20"/>
          </w:rPr>
          <w:fldChar w:fldCharType="separate"/>
        </w:r>
        <w:r w:rsidR="002A2538">
          <w:rPr>
            <w:webHidden/>
            <w:sz w:val="20"/>
            <w:szCs w:val="20"/>
          </w:rPr>
          <w:t>13</w:t>
        </w:r>
        <w:r w:rsidRPr="00186653">
          <w:rPr>
            <w:webHidden/>
            <w:sz w:val="20"/>
            <w:szCs w:val="20"/>
          </w:rPr>
          <w:fldChar w:fldCharType="end"/>
        </w:r>
      </w:hyperlink>
    </w:p>
    <w:p w14:paraId="7A12C6E9" w14:textId="4F2B5CFA" w:rsidR="00186653" w:rsidRPr="00186653" w:rsidRDefault="00186653">
      <w:pPr>
        <w:pStyle w:val="Sisluet2"/>
        <w:rPr>
          <w:rFonts w:asciiTheme="minorHAnsi" w:eastAsiaTheme="minorEastAsia" w:hAnsiTheme="minorHAnsi" w:cstheme="minorBidi"/>
          <w:sz w:val="20"/>
          <w:szCs w:val="20"/>
          <w:lang w:eastAsia="fi-FI"/>
        </w:rPr>
      </w:pPr>
      <w:hyperlink w:anchor="_Toc85203698"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5.1</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Ottelumanipulaatio</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_Toc85203698 \h </w:instrText>
        </w:r>
        <w:r w:rsidRPr="00186653">
          <w:rPr>
            <w:webHidden/>
            <w:sz w:val="20"/>
            <w:szCs w:val="20"/>
          </w:rPr>
        </w:r>
        <w:r w:rsidRPr="00186653">
          <w:rPr>
            <w:webHidden/>
            <w:sz w:val="20"/>
            <w:szCs w:val="20"/>
          </w:rPr>
          <w:fldChar w:fldCharType="separate"/>
        </w:r>
        <w:r w:rsidR="002A2538">
          <w:rPr>
            <w:webHidden/>
            <w:sz w:val="20"/>
            <w:szCs w:val="20"/>
          </w:rPr>
          <w:t>13</w:t>
        </w:r>
        <w:r w:rsidRPr="00186653">
          <w:rPr>
            <w:webHidden/>
            <w:sz w:val="20"/>
            <w:szCs w:val="20"/>
          </w:rPr>
          <w:fldChar w:fldCharType="end"/>
        </w:r>
      </w:hyperlink>
    </w:p>
    <w:p w14:paraId="3D65C584" w14:textId="43B1D7A9" w:rsidR="00186653" w:rsidRPr="00186653" w:rsidRDefault="00186653">
      <w:pPr>
        <w:pStyle w:val="Sisluet2"/>
        <w:rPr>
          <w:rFonts w:asciiTheme="minorHAnsi" w:eastAsiaTheme="minorEastAsia" w:hAnsiTheme="minorHAnsi" w:cstheme="minorBidi"/>
          <w:sz w:val="20"/>
          <w:szCs w:val="20"/>
          <w:lang w:eastAsia="fi-FI"/>
        </w:rPr>
      </w:pPr>
      <w:hyperlink w:anchor="_Toc85203699"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5.2</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Ottelumanipulaation ehkäiseminen</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_Toc85203699 \h </w:instrText>
        </w:r>
        <w:r w:rsidRPr="00186653">
          <w:rPr>
            <w:webHidden/>
            <w:sz w:val="20"/>
            <w:szCs w:val="20"/>
          </w:rPr>
        </w:r>
        <w:r w:rsidRPr="00186653">
          <w:rPr>
            <w:webHidden/>
            <w:sz w:val="20"/>
            <w:szCs w:val="20"/>
          </w:rPr>
          <w:fldChar w:fldCharType="separate"/>
        </w:r>
        <w:r w:rsidR="002A2538">
          <w:rPr>
            <w:webHidden/>
            <w:sz w:val="20"/>
            <w:szCs w:val="20"/>
          </w:rPr>
          <w:t>14</w:t>
        </w:r>
        <w:r w:rsidRPr="00186653">
          <w:rPr>
            <w:webHidden/>
            <w:sz w:val="20"/>
            <w:szCs w:val="20"/>
          </w:rPr>
          <w:fldChar w:fldCharType="end"/>
        </w:r>
      </w:hyperlink>
    </w:p>
    <w:p w14:paraId="04572FF3" w14:textId="00ADF890" w:rsidR="00186653" w:rsidRPr="00186653" w:rsidRDefault="00186653">
      <w:pPr>
        <w:pStyle w:val="Sisluet2"/>
        <w:rPr>
          <w:rFonts w:asciiTheme="minorHAnsi" w:eastAsiaTheme="minorEastAsia" w:hAnsiTheme="minorHAnsi" w:cstheme="minorBidi"/>
          <w:sz w:val="20"/>
          <w:szCs w:val="20"/>
          <w:lang w:eastAsia="fi-FI"/>
        </w:rPr>
      </w:pPr>
      <w:hyperlink w:anchor="_Toc85203700"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5.3</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Toiminta ongelmatilanteissa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_Toc85203700 \h </w:instrText>
        </w:r>
        <w:r w:rsidRPr="00186653">
          <w:rPr>
            <w:webHidden/>
            <w:sz w:val="20"/>
            <w:szCs w:val="20"/>
          </w:rPr>
        </w:r>
        <w:r w:rsidRPr="00186653">
          <w:rPr>
            <w:webHidden/>
            <w:sz w:val="20"/>
            <w:szCs w:val="20"/>
          </w:rPr>
          <w:fldChar w:fldCharType="separate"/>
        </w:r>
        <w:r w:rsidR="002A2538">
          <w:rPr>
            <w:webHidden/>
            <w:sz w:val="20"/>
            <w:szCs w:val="20"/>
          </w:rPr>
          <w:t>14</w:t>
        </w:r>
        <w:r w:rsidRPr="00186653">
          <w:rPr>
            <w:webHidden/>
            <w:sz w:val="20"/>
            <w:szCs w:val="20"/>
          </w:rPr>
          <w:fldChar w:fldCharType="end"/>
        </w:r>
      </w:hyperlink>
    </w:p>
    <w:p w14:paraId="1FD72C56" w14:textId="0FA7653D" w:rsidR="00186653" w:rsidRPr="00186653" w:rsidRDefault="00186653">
      <w:pPr>
        <w:pStyle w:val="Sisluet2"/>
        <w:rPr>
          <w:rFonts w:asciiTheme="minorHAnsi" w:eastAsiaTheme="minorEastAsia" w:hAnsiTheme="minorHAnsi" w:cstheme="minorBidi"/>
          <w:sz w:val="20"/>
          <w:szCs w:val="20"/>
          <w:lang w:eastAsia="fi-FI"/>
        </w:rPr>
      </w:pPr>
      <w:hyperlink w:anchor="_Toc85203701" w:history="1">
        <w:r w:rsidRPr="00186653">
          <w:rPr>
            <w:rStyle w:val="Hyperlinkki"/>
            <w:rFonts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5.4</w:t>
        </w:r>
        <w:r w:rsidRPr="00186653">
          <w:rPr>
            <w:rFonts w:asciiTheme="minorHAnsi" w:eastAsiaTheme="minorEastAsia" w:hAnsiTheme="minorHAnsi" w:cstheme="minorBidi"/>
            <w:sz w:val="20"/>
            <w:szCs w:val="20"/>
            <w:lang w:eastAsia="fi-FI"/>
          </w:rPr>
          <w:tab/>
        </w:r>
        <w:r w:rsidRPr="00186653">
          <w:rPr>
            <w:rStyle w:val="Hyperlinkki"/>
            <w:rFonts w:cs="Arial"/>
            <w:sz w:val="20"/>
            <w:szCs w:val="20"/>
          </w:rPr>
          <w:t>Kurinpitotoimet ongelmatilanteissa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_Toc85203701 \h </w:instrText>
        </w:r>
        <w:r w:rsidRPr="00186653">
          <w:rPr>
            <w:webHidden/>
            <w:sz w:val="20"/>
            <w:szCs w:val="20"/>
          </w:rPr>
        </w:r>
        <w:r w:rsidRPr="00186653">
          <w:rPr>
            <w:webHidden/>
            <w:sz w:val="20"/>
            <w:szCs w:val="20"/>
          </w:rPr>
          <w:fldChar w:fldCharType="separate"/>
        </w:r>
        <w:r w:rsidR="002A2538">
          <w:rPr>
            <w:webHidden/>
            <w:sz w:val="20"/>
            <w:szCs w:val="20"/>
          </w:rPr>
          <w:t>15</w:t>
        </w:r>
        <w:r w:rsidRPr="00186653">
          <w:rPr>
            <w:webHidden/>
            <w:sz w:val="20"/>
            <w:szCs w:val="20"/>
          </w:rPr>
          <w:fldChar w:fldCharType="end"/>
        </w:r>
      </w:hyperlink>
    </w:p>
    <w:p w14:paraId="1CCC956B" w14:textId="6AF39756" w:rsidR="00186653" w:rsidRPr="00186653" w:rsidRDefault="00186653">
      <w:pPr>
        <w:pStyle w:val="Sisluet1"/>
        <w:rPr>
          <w:rFonts w:asciiTheme="minorHAnsi" w:eastAsiaTheme="minorEastAsia" w:hAnsiTheme="minorHAnsi" w:cstheme="minorBidi"/>
          <w:b w:val="0"/>
          <w:sz w:val="20"/>
          <w:szCs w:val="20"/>
          <w:lang w:eastAsia="fi-FI"/>
        </w:rPr>
      </w:pPr>
      <w:hyperlink w:anchor="_Toc85203702" w:history="1">
        <w:r w:rsidRPr="00186653">
          <w:rPr>
            <w:rStyle w:val="Hyperlinkki"/>
            <w:sz w:val="20"/>
            <w:szCs w:val="20"/>
            <w:lang w:eastAsia="fi-FI"/>
          </w:rPr>
          <w:t>6</w:t>
        </w:r>
        <w:r w:rsidRPr="00186653">
          <w:rPr>
            <w:rFonts w:asciiTheme="minorHAnsi" w:eastAsiaTheme="minorEastAsia" w:hAnsiTheme="minorHAnsi" w:cstheme="minorBidi"/>
            <w:b w:val="0"/>
            <w:sz w:val="20"/>
            <w:szCs w:val="20"/>
            <w:lang w:eastAsia="fi-FI"/>
          </w:rPr>
          <w:tab/>
        </w:r>
        <w:r w:rsidRPr="00186653">
          <w:rPr>
            <w:rStyle w:val="Hyperlinkki"/>
            <w:sz w:val="20"/>
            <w:szCs w:val="20"/>
            <w:lang w:eastAsia="fi-FI"/>
          </w:rPr>
          <w:t>Suomen Pöytätennisliitto ry:n kriisiviestintäohje</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_Toc85203702 \h </w:instrText>
        </w:r>
        <w:r w:rsidRPr="00186653">
          <w:rPr>
            <w:webHidden/>
            <w:sz w:val="20"/>
            <w:szCs w:val="20"/>
          </w:rPr>
        </w:r>
        <w:r w:rsidRPr="00186653">
          <w:rPr>
            <w:webHidden/>
            <w:sz w:val="20"/>
            <w:szCs w:val="20"/>
          </w:rPr>
          <w:fldChar w:fldCharType="separate"/>
        </w:r>
        <w:r w:rsidR="002A2538">
          <w:rPr>
            <w:webHidden/>
            <w:sz w:val="20"/>
            <w:szCs w:val="20"/>
          </w:rPr>
          <w:t>15</w:t>
        </w:r>
        <w:r w:rsidRPr="00186653">
          <w:rPr>
            <w:webHidden/>
            <w:sz w:val="20"/>
            <w:szCs w:val="20"/>
          </w:rPr>
          <w:fldChar w:fldCharType="end"/>
        </w:r>
      </w:hyperlink>
    </w:p>
    <w:p w14:paraId="6F8CE9DB" w14:textId="432C261D" w:rsidR="00186653" w:rsidRPr="00186653" w:rsidRDefault="00186653">
      <w:pPr>
        <w:pStyle w:val="Sisluet1"/>
        <w:rPr>
          <w:rFonts w:asciiTheme="minorHAnsi" w:eastAsiaTheme="minorEastAsia" w:hAnsiTheme="minorHAnsi" w:cstheme="minorBidi"/>
          <w:b w:val="0"/>
          <w:sz w:val="20"/>
          <w:szCs w:val="20"/>
          <w:lang w:eastAsia="fi-FI"/>
        </w:rPr>
      </w:pPr>
      <w:hyperlink w:anchor="_Toc85203703" w:history="1">
        <w:r w:rsidRPr="00186653">
          <w:rPr>
            <w:rStyle w:val="Hyperlinkki"/>
            <w:sz w:val="20"/>
            <w:szCs w:val="20"/>
          </w:rPr>
          <w:t>7</w:t>
        </w:r>
        <w:r w:rsidRPr="00186653">
          <w:rPr>
            <w:rFonts w:asciiTheme="minorHAnsi" w:eastAsiaTheme="minorEastAsia" w:hAnsiTheme="minorHAnsi" w:cstheme="minorBidi"/>
            <w:b w:val="0"/>
            <w:sz w:val="20"/>
            <w:szCs w:val="20"/>
            <w:lang w:eastAsia="fi-FI"/>
          </w:rPr>
          <w:tab/>
        </w:r>
        <w:r w:rsidRPr="00186653">
          <w:rPr>
            <w:rStyle w:val="Hyperlinkki"/>
            <w:sz w:val="20"/>
            <w:szCs w:val="20"/>
          </w:rPr>
          <w:t>Suomen Pöytätennisliiton ympäristösuunnitelma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_Toc85203703 \h </w:instrText>
        </w:r>
        <w:r w:rsidRPr="00186653">
          <w:rPr>
            <w:webHidden/>
            <w:sz w:val="20"/>
            <w:szCs w:val="20"/>
          </w:rPr>
        </w:r>
        <w:r w:rsidRPr="00186653">
          <w:rPr>
            <w:webHidden/>
            <w:sz w:val="20"/>
            <w:szCs w:val="20"/>
          </w:rPr>
          <w:fldChar w:fldCharType="separate"/>
        </w:r>
        <w:r w:rsidR="002A2538">
          <w:rPr>
            <w:webHidden/>
            <w:sz w:val="20"/>
            <w:szCs w:val="20"/>
          </w:rPr>
          <w:t>16</w:t>
        </w:r>
        <w:r w:rsidRPr="00186653">
          <w:rPr>
            <w:webHidden/>
            <w:sz w:val="20"/>
            <w:szCs w:val="20"/>
          </w:rPr>
          <w:fldChar w:fldCharType="end"/>
        </w:r>
      </w:hyperlink>
    </w:p>
    <w:p w14:paraId="0BF47B69" w14:textId="2AE072AE" w:rsidR="00186653" w:rsidRPr="00186653" w:rsidRDefault="00186653">
      <w:pPr>
        <w:pStyle w:val="Sisluet2"/>
        <w:rPr>
          <w:rFonts w:asciiTheme="minorHAnsi" w:eastAsiaTheme="minorEastAsia" w:hAnsiTheme="minorHAnsi" w:cstheme="minorBidi"/>
          <w:sz w:val="20"/>
          <w:szCs w:val="20"/>
          <w:lang w:eastAsia="fi-FI"/>
        </w:rPr>
      </w:pPr>
      <w:hyperlink w:anchor="_Toc85203704"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w:t>
        </w:r>
        <w:r w:rsidRPr="00186653">
          <w:rPr>
            <w:rFonts w:asciiTheme="minorHAnsi" w:eastAsiaTheme="minorEastAsia" w:hAnsiTheme="minorHAnsi" w:cstheme="minorBidi"/>
            <w:sz w:val="20"/>
            <w:szCs w:val="20"/>
            <w:lang w:eastAsia="fi-FI"/>
          </w:rPr>
          <w:tab/>
        </w:r>
        <w:r w:rsidRPr="00186653">
          <w:rPr>
            <w:rStyle w:val="Hyperlinkki"/>
            <w:sz w:val="20"/>
            <w:szCs w:val="20"/>
          </w:rPr>
          <w:t>Yleistä:</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_Toc85203704 \h </w:instrText>
        </w:r>
        <w:r w:rsidRPr="00186653">
          <w:rPr>
            <w:webHidden/>
            <w:sz w:val="20"/>
            <w:szCs w:val="20"/>
          </w:rPr>
        </w:r>
        <w:r w:rsidRPr="00186653">
          <w:rPr>
            <w:webHidden/>
            <w:sz w:val="20"/>
            <w:szCs w:val="20"/>
          </w:rPr>
          <w:fldChar w:fldCharType="separate"/>
        </w:r>
        <w:r w:rsidR="002A2538">
          <w:rPr>
            <w:webHidden/>
            <w:sz w:val="20"/>
            <w:szCs w:val="20"/>
          </w:rPr>
          <w:t>16</w:t>
        </w:r>
        <w:r w:rsidRPr="00186653">
          <w:rPr>
            <w:webHidden/>
            <w:sz w:val="20"/>
            <w:szCs w:val="20"/>
          </w:rPr>
          <w:fldChar w:fldCharType="end"/>
        </w:r>
      </w:hyperlink>
    </w:p>
    <w:p w14:paraId="3D2F2092" w14:textId="2BDE3E3B" w:rsidR="00186653" w:rsidRPr="00186653" w:rsidRDefault="00186653">
      <w:pPr>
        <w:pStyle w:val="Sisluet2"/>
        <w:rPr>
          <w:rFonts w:asciiTheme="minorHAnsi" w:eastAsiaTheme="minorEastAsia" w:hAnsiTheme="minorHAnsi" w:cstheme="minorBidi"/>
          <w:sz w:val="20"/>
          <w:szCs w:val="20"/>
          <w:lang w:eastAsia="fi-FI"/>
        </w:rPr>
      </w:pPr>
      <w:hyperlink w:anchor="_Toc85203705"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7.2</w:t>
        </w:r>
        <w:r w:rsidRPr="00186653">
          <w:rPr>
            <w:rFonts w:asciiTheme="minorHAnsi" w:eastAsiaTheme="minorEastAsia" w:hAnsiTheme="minorHAnsi" w:cstheme="minorBidi"/>
            <w:sz w:val="20"/>
            <w:szCs w:val="20"/>
            <w:lang w:eastAsia="fi-FI"/>
          </w:rPr>
          <w:tab/>
        </w:r>
        <w:r w:rsidRPr="00186653">
          <w:rPr>
            <w:rStyle w:val="Hyperlinkki"/>
            <w:sz w:val="20"/>
            <w:szCs w:val="20"/>
          </w:rPr>
          <w:t>Toiminnan ympäristövaikutusten arviointi:</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_Toc85203705 \h </w:instrText>
        </w:r>
        <w:r w:rsidRPr="00186653">
          <w:rPr>
            <w:webHidden/>
            <w:sz w:val="20"/>
            <w:szCs w:val="20"/>
          </w:rPr>
        </w:r>
        <w:r w:rsidRPr="00186653">
          <w:rPr>
            <w:webHidden/>
            <w:sz w:val="20"/>
            <w:szCs w:val="20"/>
          </w:rPr>
          <w:fldChar w:fldCharType="separate"/>
        </w:r>
        <w:r w:rsidR="002A2538">
          <w:rPr>
            <w:webHidden/>
            <w:sz w:val="20"/>
            <w:szCs w:val="20"/>
          </w:rPr>
          <w:t>16</w:t>
        </w:r>
        <w:r w:rsidRPr="00186653">
          <w:rPr>
            <w:webHidden/>
            <w:sz w:val="20"/>
            <w:szCs w:val="20"/>
          </w:rPr>
          <w:fldChar w:fldCharType="end"/>
        </w:r>
      </w:hyperlink>
    </w:p>
    <w:p w14:paraId="54014812" w14:textId="71A5C88C" w:rsidR="00186653" w:rsidRPr="00186653" w:rsidRDefault="00186653">
      <w:pPr>
        <w:pStyle w:val="Sisluet2"/>
        <w:rPr>
          <w:rFonts w:asciiTheme="minorHAnsi" w:eastAsiaTheme="minorEastAsia" w:hAnsiTheme="minorHAnsi" w:cstheme="minorBidi"/>
          <w:sz w:val="20"/>
          <w:szCs w:val="20"/>
          <w:lang w:eastAsia="fi-FI"/>
        </w:rPr>
      </w:pPr>
      <w:hyperlink w:anchor="_Toc85203706"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w:t>
        </w:r>
        <w:r w:rsidRPr="00186653">
          <w:rPr>
            <w:rFonts w:asciiTheme="minorHAnsi" w:eastAsiaTheme="minorEastAsia" w:hAnsiTheme="minorHAnsi" w:cstheme="minorBidi"/>
            <w:sz w:val="20"/>
            <w:szCs w:val="20"/>
            <w:lang w:eastAsia="fi-FI"/>
          </w:rPr>
          <w:tab/>
        </w:r>
        <w:r w:rsidRPr="00186653">
          <w:rPr>
            <w:rStyle w:val="Hyperlinkki"/>
            <w:sz w:val="20"/>
            <w:szCs w:val="20"/>
          </w:rPr>
          <w:t>Tavoitteet lähitulevaisuudessa: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_Toc85203706 \h </w:instrText>
        </w:r>
        <w:r w:rsidRPr="00186653">
          <w:rPr>
            <w:webHidden/>
            <w:sz w:val="20"/>
            <w:szCs w:val="20"/>
          </w:rPr>
        </w:r>
        <w:r w:rsidRPr="00186653">
          <w:rPr>
            <w:webHidden/>
            <w:sz w:val="20"/>
            <w:szCs w:val="20"/>
          </w:rPr>
          <w:fldChar w:fldCharType="separate"/>
        </w:r>
        <w:r w:rsidR="002A2538">
          <w:rPr>
            <w:webHidden/>
            <w:sz w:val="20"/>
            <w:szCs w:val="20"/>
          </w:rPr>
          <w:t>17</w:t>
        </w:r>
        <w:r w:rsidRPr="00186653">
          <w:rPr>
            <w:webHidden/>
            <w:sz w:val="20"/>
            <w:szCs w:val="20"/>
          </w:rPr>
          <w:fldChar w:fldCharType="end"/>
        </w:r>
      </w:hyperlink>
    </w:p>
    <w:p w14:paraId="5036BBDF" w14:textId="57C0C279" w:rsidR="00186653" w:rsidRDefault="00186653">
      <w:pPr>
        <w:pStyle w:val="Sisluet2"/>
        <w:rPr>
          <w:rFonts w:asciiTheme="minorHAnsi" w:eastAsiaTheme="minorEastAsia" w:hAnsiTheme="minorHAnsi" w:cstheme="minorBidi"/>
          <w:sz w:val="22"/>
          <w:szCs w:val="22"/>
          <w:lang w:eastAsia="fi-FI"/>
        </w:rPr>
      </w:pPr>
      <w:hyperlink w:anchor="_Toc85203707" w:history="1">
        <w:r w:rsidRPr="00186653">
          <w:rPr>
            <w:rStyle w:val="Hyperlinkk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7.4</w:t>
        </w:r>
        <w:r w:rsidRPr="00186653">
          <w:rPr>
            <w:rFonts w:asciiTheme="minorHAnsi" w:eastAsiaTheme="minorEastAsia" w:hAnsiTheme="minorHAnsi" w:cstheme="minorBidi"/>
            <w:sz w:val="20"/>
            <w:szCs w:val="20"/>
            <w:lang w:eastAsia="fi-FI"/>
          </w:rPr>
          <w:tab/>
        </w:r>
        <w:r w:rsidRPr="00186653">
          <w:rPr>
            <w:rStyle w:val="Hyperlinkki"/>
            <w:sz w:val="20"/>
            <w:szCs w:val="20"/>
          </w:rPr>
          <w:t>Seuranta:</w:t>
        </w:r>
        <w:r w:rsidRPr="00186653">
          <w:rPr>
            <w:webHidden/>
            <w:sz w:val="20"/>
            <w:szCs w:val="20"/>
          </w:rPr>
          <w:tab/>
        </w:r>
        <w:r w:rsidRPr="00186653">
          <w:rPr>
            <w:webHidden/>
            <w:sz w:val="20"/>
            <w:szCs w:val="20"/>
          </w:rPr>
          <w:fldChar w:fldCharType="begin"/>
        </w:r>
        <w:r w:rsidRPr="00186653">
          <w:rPr>
            <w:webHidden/>
            <w:sz w:val="20"/>
            <w:szCs w:val="20"/>
          </w:rPr>
          <w:instrText xml:space="preserve"> PAGEREF _Toc85203707 \h </w:instrText>
        </w:r>
        <w:r w:rsidRPr="00186653">
          <w:rPr>
            <w:webHidden/>
            <w:sz w:val="20"/>
            <w:szCs w:val="20"/>
          </w:rPr>
        </w:r>
        <w:r w:rsidRPr="00186653">
          <w:rPr>
            <w:webHidden/>
            <w:sz w:val="20"/>
            <w:szCs w:val="20"/>
          </w:rPr>
          <w:fldChar w:fldCharType="separate"/>
        </w:r>
        <w:r w:rsidR="002A2538">
          <w:rPr>
            <w:webHidden/>
            <w:sz w:val="20"/>
            <w:szCs w:val="20"/>
          </w:rPr>
          <w:t>17</w:t>
        </w:r>
        <w:r w:rsidRPr="00186653">
          <w:rPr>
            <w:webHidden/>
            <w:sz w:val="20"/>
            <w:szCs w:val="20"/>
          </w:rPr>
          <w:fldChar w:fldCharType="end"/>
        </w:r>
      </w:hyperlink>
    </w:p>
    <w:p w14:paraId="3289A80B" w14:textId="5ED231FA" w:rsidR="00BE0259" w:rsidRDefault="00630BD1" w:rsidP="00630BD1">
      <w:pPr>
        <w:tabs>
          <w:tab w:val="left" w:pos="3240"/>
        </w:tabs>
        <w:jc w:val="center"/>
        <w:rPr>
          <w:b/>
          <w:sz w:val="44"/>
          <w:szCs w:val="44"/>
        </w:rPr>
      </w:pPr>
      <w:r w:rsidRPr="00E54676">
        <w:rPr>
          <w:rFonts w:cs="Arial"/>
          <w:noProof/>
          <w:sz w:val="24"/>
          <w:szCs w:val="24"/>
        </w:rPr>
        <w:lastRenderedPageBreak/>
        <w:fldChar w:fldCharType="end"/>
      </w:r>
    </w:p>
    <w:p w14:paraId="66006B6F" w14:textId="77777777" w:rsidR="00BF732A" w:rsidRPr="00630BD1" w:rsidRDefault="00BF732A" w:rsidP="00630BD1">
      <w:pPr>
        <w:pStyle w:val="Otsikko1"/>
        <w:numPr>
          <w:ilvl w:val="0"/>
          <w:numId w:val="7"/>
        </w:numPr>
      </w:pPr>
      <w:bookmarkStart w:id="0" w:name="_Toc85203669"/>
      <w:r w:rsidRPr="00630BD1">
        <w:t>Vastuullisuus ja hyvä hallinto</w:t>
      </w:r>
      <w:r w:rsidR="007454D9" w:rsidRPr="00630BD1">
        <w:t xml:space="preserve"> Pöytätennisliitossa</w:t>
      </w:r>
      <w:bookmarkEnd w:id="0"/>
    </w:p>
    <w:p w14:paraId="39267F6E" w14:textId="77777777" w:rsidR="007454D9" w:rsidRPr="007454D9" w:rsidRDefault="007454D9" w:rsidP="002F3C2D">
      <w:pPr>
        <w:pStyle w:val="Otsikko2"/>
      </w:pPr>
      <w:bookmarkStart w:id="1" w:name="_Toc85203670"/>
      <w:r>
        <w:t>V</w:t>
      </w:r>
      <w:r w:rsidR="00BE0259">
        <w:t>astuullisuus</w:t>
      </w:r>
      <w:bookmarkEnd w:id="1"/>
    </w:p>
    <w:p w14:paraId="14F36D57" w14:textId="77777777" w:rsidR="00070646" w:rsidRPr="005D6F54" w:rsidRDefault="00070646" w:rsidP="00070646">
      <w:pPr>
        <w:tabs>
          <w:tab w:val="left" w:pos="3240"/>
        </w:tabs>
        <w:rPr>
          <w:rFonts w:ascii="Arial" w:hAnsi="Arial" w:cs="Arial"/>
        </w:rPr>
      </w:pPr>
      <w:r w:rsidRPr="005D6F54">
        <w:rPr>
          <w:rFonts w:ascii="Arial" w:hAnsi="Arial" w:cs="Arial"/>
        </w:rPr>
        <w:t>Pöytätennisliitto on sitoutunut urheiluyhteisön Reilun Pelin ihanteisiin ja tavoitteisiin, joka on koko urheiluyhteisöä sitova eettinen ohjeisto ja vastuullisuustyön perusta. Se sisältää viisi pääperiaatetta:</w:t>
      </w:r>
    </w:p>
    <w:p w14:paraId="59B655EE" w14:textId="77777777" w:rsidR="00070646" w:rsidRPr="005D6F54" w:rsidRDefault="00070646" w:rsidP="00070646">
      <w:pPr>
        <w:pStyle w:val="Luettelokappale"/>
        <w:numPr>
          <w:ilvl w:val="0"/>
          <w:numId w:val="1"/>
        </w:numPr>
        <w:tabs>
          <w:tab w:val="left" w:pos="3240"/>
        </w:tabs>
        <w:rPr>
          <w:rFonts w:ascii="Arial" w:hAnsi="Arial" w:cs="Arial"/>
        </w:rPr>
      </w:pPr>
      <w:r w:rsidRPr="005D6F54">
        <w:rPr>
          <w:rFonts w:ascii="Arial" w:hAnsi="Arial" w:cs="Arial"/>
        </w:rPr>
        <w:t>Jokaisen tasavertainen mahdollisuus liikuntaan ja urheiluun</w:t>
      </w:r>
    </w:p>
    <w:p w14:paraId="430B758F" w14:textId="77777777" w:rsidR="00070646" w:rsidRPr="005D6F54" w:rsidRDefault="00070646" w:rsidP="00070646">
      <w:pPr>
        <w:pStyle w:val="Luettelokappale"/>
        <w:numPr>
          <w:ilvl w:val="0"/>
          <w:numId w:val="1"/>
        </w:numPr>
        <w:tabs>
          <w:tab w:val="left" w:pos="3240"/>
        </w:tabs>
        <w:rPr>
          <w:rFonts w:ascii="Arial" w:hAnsi="Arial" w:cs="Arial"/>
        </w:rPr>
      </w:pPr>
      <w:r w:rsidRPr="005D6F54">
        <w:rPr>
          <w:rFonts w:ascii="Arial" w:hAnsi="Arial" w:cs="Arial"/>
        </w:rPr>
        <w:t>Vastuu kasvatuksesta</w:t>
      </w:r>
    </w:p>
    <w:p w14:paraId="29A9D095" w14:textId="77777777" w:rsidR="00070646" w:rsidRPr="005D6F54" w:rsidRDefault="00070646" w:rsidP="00070646">
      <w:pPr>
        <w:pStyle w:val="Luettelokappale"/>
        <w:numPr>
          <w:ilvl w:val="0"/>
          <w:numId w:val="1"/>
        </w:numPr>
        <w:tabs>
          <w:tab w:val="left" w:pos="3240"/>
        </w:tabs>
        <w:rPr>
          <w:rFonts w:ascii="Arial" w:hAnsi="Arial" w:cs="Arial"/>
        </w:rPr>
      </w:pPr>
      <w:r w:rsidRPr="005D6F54">
        <w:rPr>
          <w:rFonts w:ascii="Arial" w:hAnsi="Arial" w:cs="Arial"/>
        </w:rPr>
        <w:t>Terveyden, turvallisuuden ja hyvinvoinnin edistäminen</w:t>
      </w:r>
    </w:p>
    <w:p w14:paraId="72B3B19A" w14:textId="77777777" w:rsidR="00070646" w:rsidRPr="005D6F54" w:rsidRDefault="00070646" w:rsidP="00070646">
      <w:pPr>
        <w:pStyle w:val="Luettelokappale"/>
        <w:numPr>
          <w:ilvl w:val="0"/>
          <w:numId w:val="1"/>
        </w:numPr>
        <w:tabs>
          <w:tab w:val="left" w:pos="3240"/>
        </w:tabs>
        <w:rPr>
          <w:rFonts w:ascii="Arial" w:hAnsi="Arial" w:cs="Arial"/>
        </w:rPr>
      </w:pPr>
      <w:r w:rsidRPr="005D6F54">
        <w:rPr>
          <w:rFonts w:ascii="Arial" w:hAnsi="Arial" w:cs="Arial"/>
        </w:rPr>
        <w:t>Rehellisyys ja oikeudenmukaisuus</w:t>
      </w:r>
    </w:p>
    <w:p w14:paraId="72B15A1A" w14:textId="77777777" w:rsidR="00070646" w:rsidRPr="005D6F54" w:rsidRDefault="00070646" w:rsidP="00070646">
      <w:pPr>
        <w:pStyle w:val="Luettelokappale"/>
        <w:numPr>
          <w:ilvl w:val="0"/>
          <w:numId w:val="1"/>
        </w:numPr>
        <w:tabs>
          <w:tab w:val="left" w:pos="3240"/>
        </w:tabs>
        <w:rPr>
          <w:rFonts w:ascii="Arial" w:hAnsi="Arial" w:cs="Arial"/>
        </w:rPr>
      </w:pPr>
      <w:r w:rsidRPr="005D6F54">
        <w:rPr>
          <w:rFonts w:ascii="Arial" w:hAnsi="Arial" w:cs="Arial"/>
        </w:rPr>
        <w:t>Luonnon kunnioittaminen ja kestävään kehitykseen pyrkiminen</w:t>
      </w:r>
    </w:p>
    <w:p w14:paraId="18DA8CB6" w14:textId="77777777" w:rsidR="007454D9" w:rsidRPr="005D6F54" w:rsidRDefault="007454D9" w:rsidP="007454D9">
      <w:pPr>
        <w:tabs>
          <w:tab w:val="left" w:pos="3240"/>
        </w:tabs>
        <w:rPr>
          <w:rFonts w:ascii="Arial" w:hAnsi="Arial" w:cs="Arial"/>
        </w:rPr>
      </w:pPr>
      <w:r w:rsidRPr="005D6F54">
        <w:rPr>
          <w:rFonts w:ascii="Arial" w:hAnsi="Arial" w:cs="Arial"/>
        </w:rPr>
        <w:t>Reilu Peli pohjautuu olemassa olevaan lainsäädäntöön sekä erilaisiin kansainvälisiin sopimuksiin ja säännöstöihin, kuten YK:n kestävän kehityksen tavoitteisiin 2030. Ennen kaikkea kysymys on päivittäisistä arvovalinnoista liikunnan ja urheilun arjessa.</w:t>
      </w:r>
    </w:p>
    <w:p w14:paraId="1354DFF0" w14:textId="77777777" w:rsidR="007454D9" w:rsidRPr="005D6F54" w:rsidRDefault="00763032" w:rsidP="007454D9">
      <w:pPr>
        <w:rPr>
          <w:rFonts w:ascii="Arial" w:hAnsi="Arial" w:cs="Arial"/>
          <w:b/>
          <w:sz w:val="24"/>
          <w:szCs w:val="24"/>
        </w:rPr>
      </w:pPr>
      <w:r w:rsidRPr="005D6F54">
        <w:rPr>
          <w:rFonts w:ascii="Arial" w:hAnsi="Arial" w:cs="Arial"/>
          <w:b/>
          <w:noProof/>
          <w:sz w:val="24"/>
          <w:szCs w:val="24"/>
          <w:lang w:eastAsia="fi-FI"/>
        </w:rPr>
        <mc:AlternateContent>
          <mc:Choice Requires="wps">
            <w:drawing>
              <wp:anchor distT="0" distB="0" distL="114300" distR="114300" simplePos="0" relativeHeight="251669504" behindDoc="0" locked="0" layoutInCell="1" allowOverlap="1" wp14:anchorId="52EE6349" wp14:editId="1E63D9F0">
                <wp:simplePos x="0" y="0"/>
                <wp:positionH relativeFrom="column">
                  <wp:posOffset>4528185</wp:posOffset>
                </wp:positionH>
                <wp:positionV relativeFrom="paragraph">
                  <wp:posOffset>322580</wp:posOffset>
                </wp:positionV>
                <wp:extent cx="1019175" cy="914400"/>
                <wp:effectExtent l="0" t="0" r="28575" b="19050"/>
                <wp:wrapNone/>
                <wp:docPr id="9" name="Pyöristetty suorakulmio 9"/>
                <wp:cNvGraphicFramePr/>
                <a:graphic xmlns:a="http://schemas.openxmlformats.org/drawingml/2006/main">
                  <a:graphicData uri="http://schemas.microsoft.com/office/word/2010/wordprocessingShape">
                    <wps:wsp>
                      <wps:cNvSpPr/>
                      <wps:spPr>
                        <a:xfrm>
                          <a:off x="0" y="0"/>
                          <a:ext cx="10191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D48119" w14:textId="77777777" w:rsidR="002B456D" w:rsidRDefault="002B456D" w:rsidP="007454D9">
                            <w:pPr>
                              <w:jc w:val="center"/>
                            </w:pPr>
                            <w:r>
                              <w:t>Antidoping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EE6349" id="Pyöristetty suorakulmio 9" o:spid="_x0000_s1026" style="position:absolute;margin-left:356.55pt;margin-top:25.4pt;width:80.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" fillcolor="white [3201]" strokecolor="#f79646 [3209]" strokeweight="2pt">
                <v:textbox>
                  <w:txbxContent>
                    <w:p w14:paraId="47D48119" w14:textId="77777777" w:rsidR="002B456D" w:rsidRDefault="002B456D" w:rsidP="007454D9">
                      <w:pPr>
                        <w:jc w:val="center"/>
                      </w:pPr>
                      <w:r>
                        <w:t>Antidoping</w:t>
                      </w:r>
                    </w:p>
                  </w:txbxContent>
                </v:textbox>
              </v:roundrect>
            </w:pict>
          </mc:Fallback>
        </mc:AlternateContent>
      </w:r>
      <w:r w:rsidRPr="005D6F54">
        <w:rPr>
          <w:rFonts w:ascii="Arial" w:hAnsi="Arial" w:cs="Arial"/>
          <w:b/>
          <w:noProof/>
          <w:sz w:val="24"/>
          <w:szCs w:val="24"/>
          <w:lang w:eastAsia="fi-FI"/>
        </w:rPr>
        <mc:AlternateContent>
          <mc:Choice Requires="wps">
            <w:drawing>
              <wp:anchor distT="0" distB="0" distL="114300" distR="114300" simplePos="0" relativeHeight="251668480" behindDoc="0" locked="0" layoutInCell="1" allowOverlap="1" wp14:anchorId="77AC8DAC" wp14:editId="31C3F63F">
                <wp:simplePos x="0" y="0"/>
                <wp:positionH relativeFrom="column">
                  <wp:posOffset>3547110</wp:posOffset>
                </wp:positionH>
                <wp:positionV relativeFrom="paragraph">
                  <wp:posOffset>313055</wp:posOffset>
                </wp:positionV>
                <wp:extent cx="914400" cy="914400"/>
                <wp:effectExtent l="0" t="0" r="19050" b="19050"/>
                <wp:wrapNone/>
                <wp:docPr id="3" name="Pyöristetty suorakulmio 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E6A709" w14:textId="77777777" w:rsidR="002B456D" w:rsidRDefault="002B456D" w:rsidP="007454D9">
                            <w:pPr>
                              <w:jc w:val="center"/>
                            </w:pPr>
                            <w:r>
                              <w:t>Ympäristö ja ilmasto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AC8DAC" id="Pyöristetty suorakulmio 3" o:spid="_x0000_s1027" style="position:absolute;margin-left:279.3pt;margin-top:24.65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" fillcolor="white [3201]" strokecolor="#f79646 [3209]" strokeweight="2pt">
                <v:textbox>
                  <w:txbxContent>
                    <w:p w14:paraId="6CE6A709" w14:textId="77777777" w:rsidR="002B456D" w:rsidRDefault="002B456D" w:rsidP="007454D9">
                      <w:pPr>
                        <w:jc w:val="center"/>
                      </w:pPr>
                      <w:r>
                        <w:t>Ympäristö ja ilmasto</w:t>
                      </w:r>
                    </w:p>
                  </w:txbxContent>
                </v:textbox>
              </v:roundrect>
            </w:pict>
          </mc:Fallback>
        </mc:AlternateContent>
      </w:r>
      <w:r w:rsidRPr="005D6F54">
        <w:rPr>
          <w:rFonts w:ascii="Arial" w:hAnsi="Arial" w:cs="Arial"/>
          <w:b/>
          <w:noProof/>
          <w:sz w:val="24"/>
          <w:szCs w:val="24"/>
          <w:lang w:eastAsia="fi-FI"/>
        </w:rPr>
        <mc:AlternateContent>
          <mc:Choice Requires="wps">
            <w:drawing>
              <wp:anchor distT="0" distB="0" distL="114300" distR="114300" simplePos="0" relativeHeight="251667456" behindDoc="0" locked="0" layoutInCell="1" allowOverlap="1" wp14:anchorId="45CAA4FB" wp14:editId="0A27FFB6">
                <wp:simplePos x="0" y="0"/>
                <wp:positionH relativeFrom="column">
                  <wp:posOffset>2213610</wp:posOffset>
                </wp:positionH>
                <wp:positionV relativeFrom="paragraph">
                  <wp:posOffset>325120</wp:posOffset>
                </wp:positionV>
                <wp:extent cx="1257300" cy="914400"/>
                <wp:effectExtent l="0" t="0" r="19050" b="19050"/>
                <wp:wrapNone/>
                <wp:docPr id="2" name="Pyöristetty suorakulmio 2"/>
                <wp:cNvGraphicFramePr/>
                <a:graphic xmlns:a="http://schemas.openxmlformats.org/drawingml/2006/main">
                  <a:graphicData uri="http://schemas.microsoft.com/office/word/2010/wordprocessingShape">
                    <wps:wsp>
                      <wps:cNvSpPr/>
                      <wps:spPr>
                        <a:xfrm>
                          <a:off x="0" y="0"/>
                          <a:ext cx="12573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B615DF" w14:textId="77777777" w:rsidR="002B456D" w:rsidRDefault="002B456D" w:rsidP="007454D9">
                            <w:pPr>
                              <w:jc w:val="center"/>
                            </w:pPr>
                            <w:r>
                              <w:t>Yhdenvertaisuus ja tasa-arvo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CAA4FB" id="Pyöristetty suorakulmio 2" o:spid="_x0000_s1028" style="position:absolute;margin-left:174.3pt;margin-top:25.6pt;width:99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" fillcolor="white [3201]" strokecolor="#f79646 [3209]" strokeweight="2pt">
                <v:textbox>
                  <w:txbxContent>
                    <w:p w14:paraId="72B615DF" w14:textId="77777777" w:rsidR="002B456D" w:rsidRDefault="002B456D" w:rsidP="007454D9">
                      <w:pPr>
                        <w:jc w:val="center"/>
                      </w:pPr>
                      <w:r>
                        <w:t>Yhdenvertaisuus ja tasa-arvo</w:t>
                      </w:r>
                    </w:p>
                  </w:txbxContent>
                </v:textbox>
              </v:roundrect>
            </w:pict>
          </mc:Fallback>
        </mc:AlternateContent>
      </w:r>
      <w:r w:rsidRPr="005D6F54">
        <w:rPr>
          <w:rFonts w:ascii="Arial" w:hAnsi="Arial" w:cs="Arial"/>
          <w:b/>
          <w:noProof/>
          <w:sz w:val="24"/>
          <w:szCs w:val="24"/>
          <w:lang w:eastAsia="fi-FI"/>
        </w:rPr>
        <mc:AlternateContent>
          <mc:Choice Requires="wps">
            <w:drawing>
              <wp:anchor distT="0" distB="0" distL="114300" distR="114300" simplePos="0" relativeHeight="251671552" behindDoc="0" locked="0" layoutInCell="1" allowOverlap="1" wp14:anchorId="3B89AA61" wp14:editId="2B5A2D19">
                <wp:simplePos x="0" y="0"/>
                <wp:positionH relativeFrom="column">
                  <wp:posOffset>784860</wp:posOffset>
                </wp:positionH>
                <wp:positionV relativeFrom="paragraph">
                  <wp:posOffset>302895</wp:posOffset>
                </wp:positionV>
                <wp:extent cx="1362075" cy="923925"/>
                <wp:effectExtent l="0" t="0" r="28575" b="28575"/>
                <wp:wrapNone/>
                <wp:docPr id="1" name="Pyöristetty suorakulmio 1"/>
                <wp:cNvGraphicFramePr/>
                <a:graphic xmlns:a="http://schemas.openxmlformats.org/drawingml/2006/main">
                  <a:graphicData uri="http://schemas.microsoft.com/office/word/2010/wordprocessingShape">
                    <wps:wsp>
                      <wps:cNvSpPr/>
                      <wps:spPr>
                        <a:xfrm>
                          <a:off x="0" y="0"/>
                          <a:ext cx="1362075"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A487CC" w14:textId="77777777" w:rsidR="002B456D" w:rsidRDefault="002B456D" w:rsidP="007454D9">
                            <w:pPr>
                              <w:jc w:val="center"/>
                            </w:pPr>
                            <w:r>
                              <w:t>Turvallinen toimintaympäristö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9AA61" id="Pyöristetty suorakulmio 1" o:spid="_x0000_s1029" style="position:absolute;margin-left:61.8pt;margin-top:23.85pt;width:107.2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" fillcolor="white [3201]" strokecolor="#f79646 [3209]" strokeweight="2pt">
                <v:textbox>
                  <w:txbxContent>
                    <w:p w14:paraId="08A487CC" w14:textId="77777777" w:rsidR="002B456D" w:rsidRDefault="002B456D" w:rsidP="007454D9">
                      <w:pPr>
                        <w:jc w:val="center"/>
                      </w:pPr>
                      <w:r>
                        <w:t>Turvallinen toimintaympäristö</w:t>
                      </w:r>
                    </w:p>
                  </w:txbxContent>
                </v:textbox>
              </v:roundrect>
            </w:pict>
          </mc:Fallback>
        </mc:AlternateContent>
      </w:r>
      <w:r w:rsidRPr="005D6F54">
        <w:rPr>
          <w:rFonts w:ascii="Arial" w:hAnsi="Arial" w:cs="Arial"/>
          <w:b/>
          <w:noProof/>
          <w:sz w:val="24"/>
          <w:szCs w:val="24"/>
          <w:lang w:eastAsia="fi-FI"/>
        </w:rPr>
        <mc:AlternateContent>
          <mc:Choice Requires="wps">
            <w:drawing>
              <wp:anchor distT="0" distB="0" distL="114300" distR="114300" simplePos="0" relativeHeight="251670528" behindDoc="0" locked="0" layoutInCell="1" allowOverlap="1" wp14:anchorId="3D80D41A" wp14:editId="1255AFE2">
                <wp:simplePos x="0" y="0"/>
                <wp:positionH relativeFrom="column">
                  <wp:posOffset>-215265</wp:posOffset>
                </wp:positionH>
                <wp:positionV relativeFrom="paragraph">
                  <wp:posOffset>290830</wp:posOffset>
                </wp:positionV>
                <wp:extent cx="914400" cy="914400"/>
                <wp:effectExtent l="0" t="0" r="19050" b="19050"/>
                <wp:wrapNone/>
                <wp:docPr id="10" name="Pyöristetty suorakulmio 1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11FABD" w14:textId="77777777" w:rsidR="002B456D" w:rsidRDefault="002B456D" w:rsidP="007454D9">
                            <w:pPr>
                              <w:jc w:val="center"/>
                            </w:pPr>
                            <w:r>
                              <w:t>Hyvä hallinto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0D41A" id="Pyöristetty suorakulmio 10" o:spid="_x0000_s1030" style="position:absolute;margin-left:-16.95pt;margin-top:22.9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" fillcolor="white [3201]" strokecolor="#f79646 [3209]" strokeweight="2pt">
                <v:textbox>
                  <w:txbxContent>
                    <w:p w14:paraId="6011FABD" w14:textId="77777777" w:rsidR="002B456D" w:rsidRDefault="002B456D" w:rsidP="007454D9">
                      <w:pPr>
                        <w:jc w:val="center"/>
                      </w:pPr>
                      <w:r>
                        <w:t>Hyvä hallinto</w:t>
                      </w:r>
                    </w:p>
                  </w:txbxContent>
                </v:textbox>
              </v:roundrect>
            </w:pict>
          </mc:Fallback>
        </mc:AlternateContent>
      </w:r>
      <w:r w:rsidRPr="005D6F54">
        <w:rPr>
          <w:rFonts w:ascii="Arial" w:hAnsi="Arial" w:cs="Arial"/>
          <w:b/>
          <w:sz w:val="24"/>
          <w:szCs w:val="24"/>
        </w:rPr>
        <w:t>Urheiluyhteisön tavoitteena on vastuullinen liikunta ja urheilu</w:t>
      </w:r>
    </w:p>
    <w:p w14:paraId="3A1FA80B" w14:textId="77777777" w:rsidR="007454D9" w:rsidRPr="005D6F54" w:rsidRDefault="007454D9" w:rsidP="00763032">
      <w:pPr>
        <w:pStyle w:val="Luettelokappale"/>
        <w:rPr>
          <w:rFonts w:ascii="Arial" w:hAnsi="Arial" w:cs="Arial"/>
          <w:b/>
          <w:sz w:val="32"/>
          <w:szCs w:val="32"/>
        </w:rPr>
      </w:pPr>
    </w:p>
    <w:p w14:paraId="6B7E8E20" w14:textId="77777777" w:rsidR="007454D9" w:rsidRPr="005D6F54" w:rsidRDefault="007454D9" w:rsidP="007454D9">
      <w:pPr>
        <w:pStyle w:val="Luettelokappale"/>
        <w:numPr>
          <w:ilvl w:val="0"/>
          <w:numId w:val="1"/>
        </w:numPr>
        <w:rPr>
          <w:rFonts w:ascii="Arial" w:hAnsi="Arial" w:cs="Arial"/>
        </w:rPr>
      </w:pPr>
    </w:p>
    <w:p w14:paraId="711F638C" w14:textId="77777777" w:rsidR="007454D9" w:rsidRPr="005D6F54" w:rsidRDefault="007454D9" w:rsidP="007454D9">
      <w:pPr>
        <w:tabs>
          <w:tab w:val="left" w:pos="3240"/>
        </w:tabs>
        <w:rPr>
          <w:rFonts w:ascii="Arial" w:hAnsi="Arial" w:cs="Arial"/>
        </w:rPr>
      </w:pPr>
    </w:p>
    <w:p w14:paraId="29E62833" w14:textId="6F34FEF5" w:rsidR="009B548B" w:rsidRPr="003A3705" w:rsidRDefault="00763032" w:rsidP="003A3705">
      <w:pPr>
        <w:tabs>
          <w:tab w:val="left" w:pos="3240"/>
        </w:tabs>
        <w:rPr>
          <w:rFonts w:ascii="Arial" w:hAnsi="Arial" w:cs="Arial"/>
          <w:color w:val="0000FF" w:themeColor="hyperlink"/>
          <w:sz w:val="24"/>
          <w:szCs w:val="24"/>
          <w:u w:val="single"/>
        </w:rPr>
      </w:pPr>
      <w:r w:rsidRPr="005D6F54">
        <w:rPr>
          <w:rFonts w:ascii="Arial" w:hAnsi="Arial" w:cs="Arial"/>
          <w:sz w:val="24"/>
          <w:szCs w:val="24"/>
        </w:rPr>
        <w:br/>
        <w:t>Urheiluyhteisön vastuullisuusohjelma Olympiakomitean sivuilla:</w:t>
      </w:r>
      <w:r w:rsidRPr="005D6F54">
        <w:rPr>
          <w:rFonts w:ascii="Arial" w:hAnsi="Arial" w:cs="Arial"/>
          <w:sz w:val="24"/>
          <w:szCs w:val="24"/>
        </w:rPr>
        <w:br/>
      </w:r>
      <w:hyperlink r:id="rId8" w:history="1">
        <w:r w:rsidRPr="005D6F54">
          <w:rPr>
            <w:rStyle w:val="Hyperlinkki"/>
            <w:rFonts w:ascii="Arial" w:hAnsi="Arial" w:cs="Arial"/>
            <w:sz w:val="24"/>
            <w:szCs w:val="24"/>
          </w:rPr>
          <w:t>https://www.olympiakomitea.fi/uploads/2020/02/ee3bcc3b-urheiluyhteison-vastuullisuusohjelma-2020-2024.pdf</w:t>
        </w:r>
      </w:hyperlink>
    </w:p>
    <w:p w14:paraId="5C3723A1" w14:textId="77777777" w:rsidR="007454D9" w:rsidRPr="005D6F54" w:rsidRDefault="007454D9" w:rsidP="002F3C2D">
      <w:pPr>
        <w:pStyle w:val="Otsikko2"/>
      </w:pPr>
      <w:bookmarkStart w:id="2" w:name="_Toc85203671"/>
      <w:r w:rsidRPr="005D6F54">
        <w:t>H</w:t>
      </w:r>
      <w:r w:rsidR="00BE0259" w:rsidRPr="005D6F54">
        <w:t>yvä hallinto</w:t>
      </w:r>
      <w:bookmarkEnd w:id="2"/>
    </w:p>
    <w:p w14:paraId="009D46E4" w14:textId="77777777" w:rsidR="003A3705" w:rsidRDefault="00456E2F" w:rsidP="00D43226">
      <w:pPr>
        <w:tabs>
          <w:tab w:val="left" w:pos="3240"/>
        </w:tabs>
        <w:rPr>
          <w:rFonts w:ascii="Arial" w:hAnsi="Arial" w:cs="Arial"/>
        </w:rPr>
      </w:pPr>
      <w:r w:rsidRPr="005D6F54">
        <w:rPr>
          <w:rFonts w:ascii="Arial" w:hAnsi="Arial" w:cs="Arial"/>
        </w:rPr>
        <w:t>Tavoitteenamme on, että Pöytätennisliiton</w:t>
      </w:r>
      <w:r w:rsidR="001143DB" w:rsidRPr="005D6F54">
        <w:rPr>
          <w:rFonts w:ascii="Arial" w:hAnsi="Arial" w:cs="Arial"/>
        </w:rPr>
        <w:t xml:space="preserve"> henkilöstö ja hallitus toimivat hyvän hallinnon ja eettisesti kestävien toimintat</w:t>
      </w:r>
      <w:r w:rsidRPr="005D6F54">
        <w:rPr>
          <w:rFonts w:ascii="Arial" w:hAnsi="Arial" w:cs="Arial"/>
        </w:rPr>
        <w:t>apojen mukaisesti</w:t>
      </w:r>
      <w:r w:rsidR="00763032" w:rsidRPr="005D6F54">
        <w:rPr>
          <w:rFonts w:ascii="Arial" w:hAnsi="Arial" w:cs="Arial"/>
        </w:rPr>
        <w:t>.</w:t>
      </w:r>
      <w:r w:rsidR="00D43226" w:rsidRPr="005D6F54">
        <w:rPr>
          <w:rFonts w:ascii="Arial" w:hAnsi="Arial" w:cs="Arial"/>
        </w:rPr>
        <w:t xml:space="preserve"> Pöytätennisliiton toiminnan lähtökohdat on määritelty liiton säännöissä. Hyvän hallinnon periaatteiden toteutuminen tuo toimint</w:t>
      </w:r>
      <w:r w:rsidR="003A3705">
        <w:rPr>
          <w:rFonts w:ascii="Arial" w:hAnsi="Arial" w:cs="Arial"/>
        </w:rPr>
        <w:t>aan luotettavuutta ja selkeyttä ja jäsenistön</w:t>
      </w:r>
      <w:r w:rsidR="00763032" w:rsidRPr="005D6F54">
        <w:rPr>
          <w:rFonts w:ascii="Arial" w:hAnsi="Arial" w:cs="Arial"/>
        </w:rPr>
        <w:t xml:space="preserve"> päätöksen teko toteutuu demokraattisesti. </w:t>
      </w:r>
    </w:p>
    <w:p w14:paraId="2D21DC8F" w14:textId="2CB54C9B" w:rsidR="007454D9" w:rsidRPr="005D6F54" w:rsidRDefault="00763032" w:rsidP="00D43226">
      <w:pPr>
        <w:tabs>
          <w:tab w:val="left" w:pos="3240"/>
        </w:tabs>
        <w:rPr>
          <w:rFonts w:ascii="Arial" w:hAnsi="Arial" w:cs="Arial"/>
        </w:rPr>
      </w:pPr>
      <w:r w:rsidRPr="005D6F54">
        <w:rPr>
          <w:rFonts w:ascii="Arial" w:hAnsi="Arial" w:cs="Arial"/>
        </w:rPr>
        <w:t>Liiton ylintä päätösvaltaa käytetään liittokokouksissa. Liiton hallituksena toimii liittohallitus. Liittohallitus voi asettaa avukseen valiokuntia.</w:t>
      </w:r>
      <w:r w:rsidR="00D43226" w:rsidRPr="005D6F54">
        <w:rPr>
          <w:rFonts w:ascii="Arial" w:hAnsi="Arial" w:cs="Arial"/>
        </w:rPr>
        <w:t xml:space="preserve"> </w:t>
      </w:r>
      <w:r w:rsidR="00D43226" w:rsidRPr="005D6F54">
        <w:rPr>
          <w:rFonts w:ascii="Arial" w:hAnsi="Arial" w:cs="Arial"/>
        </w:rPr>
        <w:br/>
      </w:r>
      <w:r w:rsidR="00D43226" w:rsidRPr="005D6F54">
        <w:rPr>
          <w:rFonts w:ascii="Arial" w:hAnsi="Arial" w:cs="Arial"/>
        </w:rPr>
        <w:br/>
      </w:r>
      <w:r w:rsidRPr="005D6F54">
        <w:rPr>
          <w:rStyle w:val="Otsikko3Char"/>
          <w:rFonts w:ascii="Arial" w:hAnsi="Arial" w:cs="Arial"/>
          <w:b w:val="0"/>
          <w:sz w:val="24"/>
          <w:szCs w:val="24"/>
        </w:rPr>
        <w:t>Pöytätennis</w:t>
      </w:r>
      <w:r w:rsidR="00070646" w:rsidRPr="005D6F54">
        <w:rPr>
          <w:rStyle w:val="Otsikko3Char"/>
          <w:rFonts w:ascii="Arial" w:hAnsi="Arial" w:cs="Arial"/>
          <w:b w:val="0"/>
          <w:sz w:val="24"/>
          <w:szCs w:val="24"/>
        </w:rPr>
        <w:t>liiton</w:t>
      </w:r>
      <w:r w:rsidRPr="005D6F54">
        <w:rPr>
          <w:rStyle w:val="Otsikko3Char"/>
          <w:rFonts w:ascii="Arial" w:hAnsi="Arial" w:cs="Arial"/>
          <w:b w:val="0"/>
          <w:sz w:val="24"/>
          <w:szCs w:val="24"/>
        </w:rPr>
        <w:t xml:space="preserve"> toiminta perustuu vastuulliseen päätöksentekoon</w:t>
      </w:r>
      <w:r w:rsidRPr="005D6F54">
        <w:rPr>
          <w:rFonts w:ascii="Arial" w:hAnsi="Arial" w:cs="Arial"/>
        </w:rPr>
        <w:t>:</w:t>
      </w:r>
    </w:p>
    <w:p w14:paraId="07173810" w14:textId="27B8983C" w:rsidR="00070646" w:rsidRPr="00CF2EFD" w:rsidRDefault="00070646" w:rsidP="00070646">
      <w:pPr>
        <w:pStyle w:val="Luettelokappale"/>
        <w:numPr>
          <w:ilvl w:val="0"/>
          <w:numId w:val="5"/>
        </w:numPr>
        <w:tabs>
          <w:tab w:val="left" w:pos="3240"/>
        </w:tabs>
        <w:rPr>
          <w:rFonts w:ascii="Arial" w:hAnsi="Arial" w:cs="Arial"/>
        </w:rPr>
      </w:pPr>
      <w:r w:rsidRPr="005D6F54">
        <w:rPr>
          <w:rFonts w:ascii="Arial" w:hAnsi="Arial" w:cs="Arial"/>
        </w:rPr>
        <w:t>Tiedotamme toiminnastamme avoimesti, tasapuolisesti ja oikeellisesti huolehtien kuitenkin luottamuksen periaatteista. Läpinäkyvyyden periaatteemme koskee sekä sisäistä että ulkoista viestintää.</w:t>
      </w:r>
      <w:r w:rsidR="007454D9" w:rsidRPr="005D6F54">
        <w:rPr>
          <w:rFonts w:ascii="Arial" w:hAnsi="Arial" w:cs="Arial"/>
        </w:rPr>
        <w:t xml:space="preserve"> Edistämme avointa ja oikeudenmukaista toimintaa, jossa korruptiolle ei </w:t>
      </w:r>
      <w:r w:rsidR="007454D9" w:rsidRPr="00CF2EFD">
        <w:rPr>
          <w:rFonts w:ascii="Arial" w:hAnsi="Arial" w:cs="Arial"/>
        </w:rPr>
        <w:t>ole tilaa</w:t>
      </w:r>
      <w:r w:rsidR="00752FCD" w:rsidRPr="00CF2EFD">
        <w:rPr>
          <w:rFonts w:ascii="Arial" w:hAnsi="Arial" w:cs="Arial"/>
        </w:rPr>
        <w:t>.</w:t>
      </w:r>
    </w:p>
    <w:p w14:paraId="20CE76AF" w14:textId="77777777" w:rsidR="00070646" w:rsidRPr="005D6F54" w:rsidRDefault="00070646" w:rsidP="00070646">
      <w:pPr>
        <w:pStyle w:val="Luettelokappale"/>
        <w:numPr>
          <w:ilvl w:val="0"/>
          <w:numId w:val="5"/>
        </w:numPr>
        <w:tabs>
          <w:tab w:val="left" w:pos="3240"/>
        </w:tabs>
        <w:rPr>
          <w:rFonts w:ascii="Arial" w:hAnsi="Arial" w:cs="Arial"/>
        </w:rPr>
      </w:pPr>
      <w:r w:rsidRPr="005D6F54">
        <w:rPr>
          <w:rFonts w:ascii="Arial" w:hAnsi="Arial" w:cs="Arial"/>
        </w:rPr>
        <w:lastRenderedPageBreak/>
        <w:t>Varmistamme, että päätöksentekijät yhteisössämme (hallituksen jäsenet, valiokuntien jäsenet sekä toimihenkilöt) ovat päätöksenteossaan riippumattomia, eikä synny aihetta epäillä kenenkään ajavan omaa henkilökohtaista etu</w:t>
      </w:r>
      <w:r w:rsidR="00D43226" w:rsidRPr="005D6F54">
        <w:rPr>
          <w:rFonts w:ascii="Arial" w:hAnsi="Arial" w:cs="Arial"/>
        </w:rPr>
        <w:t>aan. Informoimme</w:t>
      </w:r>
      <w:r w:rsidRPr="005D6F54">
        <w:rPr>
          <w:rFonts w:ascii="Arial" w:hAnsi="Arial" w:cs="Arial"/>
        </w:rPr>
        <w:t xml:space="preserve"> sellaisista omista tai lähipiirimme sidonnaisuuksista, jotka voisivat antaa aihetta epäillä omaan tehtäväämme kuuluvien päätöstemme riippumattomuutta</w:t>
      </w:r>
      <w:r w:rsidR="007454D9" w:rsidRPr="005D6F54">
        <w:rPr>
          <w:rFonts w:ascii="Arial" w:hAnsi="Arial" w:cs="Arial"/>
        </w:rPr>
        <w:t xml:space="preserve">. </w:t>
      </w:r>
    </w:p>
    <w:p w14:paraId="2BABEC3F" w14:textId="77777777" w:rsidR="00070646" w:rsidRPr="005D6F54" w:rsidRDefault="00070646" w:rsidP="00070646">
      <w:pPr>
        <w:pStyle w:val="Luettelokappale"/>
        <w:numPr>
          <w:ilvl w:val="0"/>
          <w:numId w:val="5"/>
        </w:numPr>
        <w:tabs>
          <w:tab w:val="left" w:pos="3240"/>
        </w:tabs>
        <w:rPr>
          <w:rFonts w:ascii="Arial" w:hAnsi="Arial" w:cs="Arial"/>
        </w:rPr>
      </w:pPr>
      <w:r w:rsidRPr="005D6F54">
        <w:rPr>
          <w:rFonts w:ascii="Arial" w:hAnsi="Arial" w:cs="Arial"/>
        </w:rPr>
        <w:t>Huomionosoitusten ja vieraanvaraisuuden vastaanottamisessa ja antamisessa lähtökohtanamme on kohtuullisuus. Emme pyydä tai ota vastaan suoraan tai välillisesti mitään sellaista hyötyä, jonka antaja voisi ajatella siten edistävänsä omaa tai edustamansa tahon asemaa suhteessa meihin. Emme tarjoa tai anna suoraan tai välillisesti sidosryhmillemme sellaista tavanomaista huomaavaisuutta ylittävää hyötyä, joka voisi vääristää heidän riippumatonta päätöksentekoaan. Huomioimme, että omaa ja Pöytätennisliiton etiikkaa arvioidaan jo sen perusteella, ettei synny epäilyä eturistiriidasta.</w:t>
      </w:r>
    </w:p>
    <w:p w14:paraId="7D92EA1A" w14:textId="6625A339" w:rsidR="00070646" w:rsidRPr="005D6F54" w:rsidRDefault="00070646" w:rsidP="00070646">
      <w:pPr>
        <w:pStyle w:val="Luettelokappale"/>
        <w:numPr>
          <w:ilvl w:val="0"/>
          <w:numId w:val="5"/>
        </w:numPr>
        <w:tabs>
          <w:tab w:val="left" w:pos="3240"/>
        </w:tabs>
        <w:rPr>
          <w:rFonts w:ascii="Arial" w:hAnsi="Arial" w:cs="Arial"/>
        </w:rPr>
      </w:pPr>
      <w:r w:rsidRPr="005D6F54">
        <w:rPr>
          <w:rFonts w:ascii="Arial" w:hAnsi="Arial" w:cs="Arial"/>
        </w:rPr>
        <w:t>Käytämme resurssimme tehokkaasti liikunnan ja urheilun edun näkökulmasta. Noudatamme hallinnossa, varojen hoidossa, kirjanpidossa ja tilinpää</w:t>
      </w:r>
      <w:r w:rsidR="003A3705">
        <w:rPr>
          <w:rFonts w:ascii="Arial" w:hAnsi="Arial" w:cs="Arial"/>
        </w:rPr>
        <w:t>töksen laatimisessa yhdistyslakia, kirjanpitolakia</w:t>
      </w:r>
      <w:r w:rsidRPr="005D6F54">
        <w:rPr>
          <w:rFonts w:ascii="Arial" w:hAnsi="Arial" w:cs="Arial"/>
        </w:rPr>
        <w:t xml:space="preserve"> ja</w:t>
      </w:r>
      <w:r w:rsidR="003A3705">
        <w:rPr>
          <w:rFonts w:ascii="Arial" w:hAnsi="Arial" w:cs="Arial"/>
        </w:rPr>
        <w:t xml:space="preserve"> -asetuksia sekä järjestön omia sääntöjä.</w:t>
      </w:r>
      <w:r w:rsidRPr="00752FCD">
        <w:rPr>
          <w:rFonts w:ascii="Arial" w:hAnsi="Arial" w:cs="Arial"/>
          <w:color w:val="FF0000"/>
        </w:rPr>
        <w:t xml:space="preserve"> </w:t>
      </w:r>
      <w:r w:rsidRPr="005D6F54">
        <w:rPr>
          <w:rFonts w:ascii="Arial" w:hAnsi="Arial" w:cs="Arial"/>
        </w:rPr>
        <w:t>Hankinnoissa noudatamme hyvän hallinnon ja läpinäkyvyyden periaatteita. Vastuulliseen hankintaketjuun kuuluu myös ympäristövastuun ja sosiaalisen vastuun huomioiminen.</w:t>
      </w:r>
    </w:p>
    <w:p w14:paraId="082BD0A6" w14:textId="47818301" w:rsidR="00070646" w:rsidRPr="003A3705" w:rsidRDefault="00070646" w:rsidP="003A3705">
      <w:pPr>
        <w:pStyle w:val="Luettelokappale"/>
        <w:numPr>
          <w:ilvl w:val="0"/>
          <w:numId w:val="5"/>
        </w:numPr>
        <w:tabs>
          <w:tab w:val="left" w:pos="3240"/>
        </w:tabs>
        <w:rPr>
          <w:rFonts w:ascii="Arial" w:hAnsi="Arial" w:cs="Arial"/>
        </w:rPr>
      </w:pPr>
      <w:r w:rsidRPr="003A3705">
        <w:rPr>
          <w:rFonts w:ascii="Arial" w:hAnsi="Arial" w:cs="Arial"/>
        </w:rPr>
        <w:t xml:space="preserve">Syrjimiselle, häirinnälle ja kiusaamiselle on nollatoleranssi. Edistämme tavoitteellisesti ja suunnitelmallisesti syrjimättömyyttä iän, sukupuolen, etnisen alkuperän, toimintakyvyn, kielen, uskonnon, seksuaalisen suuntautumisen tai muun henkilöön liittyvän syyn perusteella. Päätöksenteossa ja toiminnassa otamme huomioon sukupuolinäkökulman </w:t>
      </w:r>
      <w:r w:rsidR="00752FCD" w:rsidRPr="003A3705">
        <w:rPr>
          <w:rFonts w:ascii="Arial" w:hAnsi="Arial" w:cs="Arial"/>
        </w:rPr>
        <w:t>sekä</w:t>
      </w:r>
      <w:r w:rsidRPr="003A3705">
        <w:rPr>
          <w:rFonts w:ascii="Arial" w:hAnsi="Arial" w:cs="Arial"/>
        </w:rPr>
        <w:t xml:space="preserve"> tasa-arvon</w:t>
      </w:r>
      <w:r w:rsidR="00752FCD" w:rsidRPr="003A3705">
        <w:rPr>
          <w:rFonts w:ascii="Arial" w:hAnsi="Arial" w:cs="Arial"/>
        </w:rPr>
        <w:t xml:space="preserve"> ja yhdenvertaisuuden.</w:t>
      </w:r>
    </w:p>
    <w:p w14:paraId="13F024AF" w14:textId="77777777" w:rsidR="000E6E93" w:rsidRPr="005D6F54" w:rsidRDefault="00070646" w:rsidP="000E6E93">
      <w:pPr>
        <w:pStyle w:val="Luettelokappale"/>
        <w:numPr>
          <w:ilvl w:val="0"/>
          <w:numId w:val="5"/>
        </w:numPr>
        <w:tabs>
          <w:tab w:val="left" w:pos="3240"/>
        </w:tabs>
        <w:rPr>
          <w:rFonts w:ascii="Arial" w:hAnsi="Arial" w:cs="Arial"/>
        </w:rPr>
      </w:pPr>
      <w:r w:rsidRPr="005D6F54">
        <w:rPr>
          <w:rFonts w:ascii="Arial" w:hAnsi="Arial" w:cs="Arial"/>
        </w:rPr>
        <w:t>Taistelemme aktiivisesti dopingia vastaan kansallisesti ja kansainvälisesti.</w:t>
      </w:r>
      <w:r w:rsidR="007454D9" w:rsidRPr="005D6F54">
        <w:rPr>
          <w:rFonts w:ascii="Arial" w:hAnsi="Arial" w:cs="Arial"/>
        </w:rPr>
        <w:t xml:space="preserve"> </w:t>
      </w:r>
      <w:r w:rsidR="00BF732A" w:rsidRPr="005D6F54">
        <w:rPr>
          <w:rFonts w:ascii="Arial" w:hAnsi="Arial" w:cs="Arial"/>
        </w:rPr>
        <w:t>Reilun Pelin ihanteet ja tavoitteet ovat vastuullisen urheiluliikkeen perusta</w:t>
      </w:r>
    </w:p>
    <w:p w14:paraId="7EBBFFC6" w14:textId="77777777" w:rsidR="00C2612A" w:rsidRPr="005D6F54" w:rsidRDefault="00C2612A" w:rsidP="00943248">
      <w:pPr>
        <w:pStyle w:val="Otsikko1"/>
        <w:spacing w:after="120"/>
        <w:rPr>
          <w:rFonts w:ascii="Arial" w:hAnsi="Arial" w:cs="Arial"/>
        </w:rPr>
      </w:pPr>
      <w:bookmarkStart w:id="3" w:name="_Toc85203672"/>
      <w:r w:rsidRPr="005D6F54">
        <w:rPr>
          <w:rFonts w:ascii="Arial" w:hAnsi="Arial" w:cs="Arial"/>
        </w:rPr>
        <w:t xml:space="preserve">Suomen Pöytätennisliiton yhdenvertaisuus- </w:t>
      </w:r>
      <w:r w:rsidRPr="005D6F54">
        <w:rPr>
          <w:rFonts w:ascii="Arial" w:hAnsi="Arial" w:cs="Arial"/>
        </w:rPr>
        <w:br/>
        <w:t>ja tasa-arvosuunnitelma</w:t>
      </w:r>
      <w:bookmarkEnd w:id="3"/>
    </w:p>
    <w:p w14:paraId="0D504399" w14:textId="77777777" w:rsidR="00C2612A" w:rsidRPr="005D6F54" w:rsidRDefault="00C2612A" w:rsidP="00C2612A">
      <w:pPr>
        <w:rPr>
          <w:rFonts w:ascii="Arial" w:hAnsi="Arial" w:cs="Arial"/>
        </w:rPr>
      </w:pPr>
      <w:r w:rsidRPr="005D6F54">
        <w:rPr>
          <w:rFonts w:ascii="Arial" w:hAnsi="Arial" w:cs="Arial"/>
        </w:rPr>
        <w:t xml:space="preserve">Yhdenvertaisuusperiaatteen mukaisesti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w:t>
      </w:r>
    </w:p>
    <w:p w14:paraId="5B3DF103" w14:textId="77777777" w:rsidR="00C2612A" w:rsidRPr="005D6F54" w:rsidRDefault="00C2612A" w:rsidP="00943248">
      <w:pPr>
        <w:pStyle w:val="Otsikko2"/>
        <w:spacing w:after="120"/>
        <w:rPr>
          <w:rFonts w:ascii="Arial" w:hAnsi="Arial" w:cs="Arial"/>
        </w:rPr>
      </w:pPr>
      <w:bookmarkStart w:id="4" w:name="_Toc85203673"/>
      <w:r w:rsidRPr="005D6F54">
        <w:rPr>
          <w:rFonts w:ascii="Arial" w:hAnsi="Arial" w:cs="Arial"/>
        </w:rPr>
        <w:t>Yleiset periaatteet</w:t>
      </w:r>
      <w:bookmarkEnd w:id="4"/>
      <w:r w:rsidRPr="005D6F54">
        <w:rPr>
          <w:rFonts w:ascii="Arial" w:hAnsi="Arial" w:cs="Arial"/>
        </w:rPr>
        <w:t xml:space="preserve"> </w:t>
      </w:r>
    </w:p>
    <w:p w14:paraId="7253F546" w14:textId="77777777" w:rsidR="00C2612A" w:rsidRPr="005D6F54" w:rsidRDefault="00C2612A" w:rsidP="00C2612A">
      <w:pPr>
        <w:rPr>
          <w:rFonts w:ascii="Arial" w:hAnsi="Arial" w:cs="Arial"/>
        </w:rPr>
      </w:pPr>
      <w:r w:rsidRPr="005D6F54">
        <w:rPr>
          <w:rFonts w:ascii="Arial" w:hAnsi="Arial" w:cs="Arial"/>
        </w:rPr>
        <w:t xml:space="preserve">Suomen Pöytätennisliiton toimintakulttuurissa kaikkia kanssapelaajia ja muita toiminnassa mukanaolevia ihmisiä arvostetaan yksilöinä. Reilun pelin periaatteiden lisäksi haluamme korostaa toiminnassamme puhtaan urheilun, tasa-arvon ja suvaitsevaisuuden periaatteita. </w:t>
      </w:r>
    </w:p>
    <w:p w14:paraId="19F581EE" w14:textId="77777777" w:rsidR="00C2612A" w:rsidRPr="005D6F54" w:rsidRDefault="00C2612A" w:rsidP="00C2612A">
      <w:pPr>
        <w:pStyle w:val="NormaaliWWW"/>
        <w:shd w:val="clear" w:color="auto" w:fill="FFFFFF"/>
        <w:spacing w:before="0" w:beforeAutospacing="0" w:after="180" w:afterAutospacing="0"/>
        <w:textAlignment w:val="baseline"/>
        <w:rPr>
          <w:rFonts w:ascii="Arial" w:hAnsi="Arial" w:cs="Arial"/>
          <w:sz w:val="22"/>
          <w:szCs w:val="22"/>
        </w:rPr>
      </w:pPr>
      <w:r w:rsidRPr="005D6F54">
        <w:rPr>
          <w:rFonts w:ascii="Arial" w:hAnsi="Arial" w:cs="Arial"/>
          <w:sz w:val="22"/>
          <w:szCs w:val="22"/>
        </w:rPr>
        <w:t xml:space="preserve">Pöytätennisliitto sitoutuu edistämään yhdenvertaisuutta ja tasa-arvoa sekä ehkäisemään syrjintää kaikessa toiminnassaan. Liitto vahvistaa monimuotoisuutta kunnioittavaa ilmapiiriä harraste- ja kilpailutoiminnassaan ja myös hallinnossa. Monimuotoisessa lajikulttuurissa arvostetaan sen kaikkia toimijoita. Ulkomaalaistaustaiset pelaajat voivat osallistua kilpailutoimintaan muiden maan asukkaiden tavoin. </w:t>
      </w:r>
    </w:p>
    <w:p w14:paraId="7A8658E8" w14:textId="77777777" w:rsidR="00C2612A" w:rsidRPr="005D6F54" w:rsidRDefault="00C2612A" w:rsidP="00C2612A">
      <w:pPr>
        <w:pStyle w:val="NormaaliWWW"/>
        <w:shd w:val="clear" w:color="auto" w:fill="FFFFFF"/>
        <w:spacing w:before="0" w:beforeAutospacing="0" w:after="180" w:afterAutospacing="0"/>
        <w:textAlignment w:val="baseline"/>
        <w:rPr>
          <w:rFonts w:ascii="Arial" w:hAnsi="Arial" w:cs="Arial"/>
          <w:sz w:val="22"/>
          <w:szCs w:val="22"/>
        </w:rPr>
      </w:pPr>
      <w:r w:rsidRPr="005D6F54">
        <w:rPr>
          <w:rFonts w:ascii="Arial" w:hAnsi="Arial" w:cs="Arial"/>
          <w:sz w:val="22"/>
          <w:szCs w:val="22"/>
        </w:rPr>
        <w:t xml:space="preserve">Haluamme toimia vuorovaikutteisesti kaikkien lajista kiinnostuneiden tahojen kanssa. Liitto kehittää yhteistyössä eri tahojen kanssa edellytyksiä lajin harrastamismahdollisuuksiin kaikille. </w:t>
      </w:r>
    </w:p>
    <w:p w14:paraId="0F0DA722" w14:textId="77777777" w:rsidR="00C2612A" w:rsidRPr="005D6F54" w:rsidRDefault="00C2612A" w:rsidP="00C2612A">
      <w:pPr>
        <w:pStyle w:val="NormaaliWWW"/>
        <w:shd w:val="clear" w:color="auto" w:fill="FFFFFF"/>
        <w:spacing w:before="0" w:beforeAutospacing="0" w:after="180" w:afterAutospacing="0"/>
        <w:textAlignment w:val="baseline"/>
        <w:rPr>
          <w:rFonts w:ascii="Arial" w:hAnsi="Arial" w:cs="Arial"/>
          <w:sz w:val="22"/>
          <w:szCs w:val="22"/>
        </w:rPr>
      </w:pPr>
      <w:r w:rsidRPr="005D6F54">
        <w:rPr>
          <w:rFonts w:ascii="Arial" w:hAnsi="Arial" w:cs="Arial"/>
          <w:sz w:val="22"/>
          <w:szCs w:val="22"/>
        </w:rPr>
        <w:lastRenderedPageBreak/>
        <w:t xml:space="preserve">Päätöksenteon valmistelussa ja toteutuksessa arvioidaan niiden vaikutusta tasa-arvon ja yhdenvertaisuuden kannalta. Lajia harrastetaan paljon sekaryhmissä ja liiton valmennusryhmissä eri sukupuolet harjoittelevat yhdessä. </w:t>
      </w:r>
      <w:proofErr w:type="spellStart"/>
      <w:r w:rsidRPr="005D6F54">
        <w:rPr>
          <w:rFonts w:ascii="Arial" w:hAnsi="Arial" w:cs="Arial"/>
          <w:sz w:val="22"/>
          <w:szCs w:val="22"/>
        </w:rPr>
        <w:t>Parapöytätennispelaajat</w:t>
      </w:r>
      <w:proofErr w:type="spellEnd"/>
      <w:r w:rsidRPr="005D6F54">
        <w:rPr>
          <w:rFonts w:ascii="Arial" w:hAnsi="Arial" w:cs="Arial"/>
          <w:sz w:val="22"/>
          <w:szCs w:val="22"/>
        </w:rPr>
        <w:t xml:space="preserve"> osallistuvat liiton alaiseen toimintaan ilman rajoitteita. Pyrimme varmistamaan, että kaikki tulevat huomioiduiksi ja kuulluiksi tasapuolisesti.</w:t>
      </w:r>
    </w:p>
    <w:p w14:paraId="19D177BB" w14:textId="77777777" w:rsidR="00C2612A" w:rsidRPr="005D6F54" w:rsidRDefault="00C2612A" w:rsidP="00C2612A">
      <w:pPr>
        <w:pStyle w:val="NormaaliWWW"/>
        <w:shd w:val="clear" w:color="auto" w:fill="FFFFFF"/>
        <w:spacing w:before="0" w:beforeAutospacing="0" w:after="180" w:afterAutospacing="0"/>
        <w:textAlignment w:val="baseline"/>
        <w:rPr>
          <w:rFonts w:ascii="Arial" w:hAnsi="Arial" w:cs="Arial"/>
          <w:sz w:val="22"/>
          <w:szCs w:val="22"/>
        </w:rPr>
      </w:pPr>
      <w:r w:rsidRPr="005D6F54">
        <w:rPr>
          <w:rFonts w:ascii="Arial" w:hAnsi="Arial" w:cs="Arial"/>
          <w:sz w:val="22"/>
          <w:szCs w:val="22"/>
        </w:rPr>
        <w:t>Kilpailujärjestelmämme perusrakenne tukee tasa-arvoa mainiosti: pöytätenniksessä jokaisella pelaajalla on oma rating, vahvuusluku, jonka perusteella hän kohtaa kilpailussa itsensä tasoisia vastustajia. Näin aikaansaamme tasaväkiset ja aidosti kilpailulliset kamppailut esimerkiksi nuoren tytön, veteraani-ikäisen miespelaajan ja pyörätuolipelaajan kesken.</w:t>
      </w:r>
    </w:p>
    <w:p w14:paraId="1F49D3FB" w14:textId="77777777" w:rsidR="003A3705" w:rsidRDefault="00C2612A" w:rsidP="00C2612A">
      <w:pPr>
        <w:pStyle w:val="NormaaliWWW"/>
        <w:shd w:val="clear" w:color="auto" w:fill="FFFFFF"/>
        <w:spacing w:before="0" w:beforeAutospacing="0" w:after="180" w:afterAutospacing="0"/>
        <w:textAlignment w:val="baseline"/>
        <w:rPr>
          <w:rFonts w:ascii="Arial" w:hAnsi="Arial" w:cs="Arial"/>
          <w:sz w:val="22"/>
          <w:szCs w:val="22"/>
        </w:rPr>
      </w:pPr>
      <w:r w:rsidRPr="005D6F54">
        <w:rPr>
          <w:rFonts w:ascii="Arial" w:hAnsi="Arial" w:cs="Arial"/>
          <w:sz w:val="22"/>
          <w:szCs w:val="22"/>
        </w:rPr>
        <w:t>Pöytätennistä on voitava harrastaa tulotasosta riippumatta. Pyrimme vaikuttamaan siihen, että harrastuskustannukset pysyvät kohtuullisina.</w:t>
      </w:r>
    </w:p>
    <w:p w14:paraId="13EAF323" w14:textId="61F4D1D0" w:rsidR="00C2612A" w:rsidRPr="00CF2EFD" w:rsidRDefault="003A3705" w:rsidP="00C2612A">
      <w:pPr>
        <w:pStyle w:val="NormaaliWWW"/>
        <w:shd w:val="clear" w:color="auto" w:fill="FFFFFF"/>
        <w:spacing w:before="0" w:beforeAutospacing="0" w:after="180" w:afterAutospacing="0"/>
        <w:textAlignment w:val="baseline"/>
        <w:rPr>
          <w:rFonts w:ascii="Arial" w:hAnsi="Arial" w:cs="Arial"/>
          <w:sz w:val="22"/>
          <w:szCs w:val="22"/>
        </w:rPr>
      </w:pPr>
      <w:r w:rsidRPr="00CF2EFD">
        <w:rPr>
          <w:rFonts w:ascii="Arial" w:hAnsi="Arial" w:cs="Arial"/>
          <w:sz w:val="22"/>
          <w:szCs w:val="22"/>
        </w:rPr>
        <w:t xml:space="preserve">ITTF on jäsenmäärällä mitattuna maailman suurin urheilujärjestö. </w:t>
      </w:r>
      <w:r w:rsidR="00CF2EFD" w:rsidRPr="00CF2EFD">
        <w:rPr>
          <w:rFonts w:ascii="Arial" w:hAnsi="Arial" w:cs="Arial"/>
          <w:sz w:val="22"/>
          <w:szCs w:val="22"/>
        </w:rPr>
        <w:t>Lajin l</w:t>
      </w:r>
      <w:r w:rsidRPr="00CF2EFD">
        <w:rPr>
          <w:rFonts w:ascii="Arial" w:hAnsi="Arial" w:cs="Arial"/>
          <w:sz w:val="22"/>
          <w:szCs w:val="22"/>
        </w:rPr>
        <w:t>aaja levinneisyys ja tunnettuus</w:t>
      </w:r>
      <w:r w:rsidR="00CF2EFD" w:rsidRPr="00CF2EFD">
        <w:rPr>
          <w:rFonts w:ascii="Arial" w:hAnsi="Arial" w:cs="Arial"/>
          <w:sz w:val="22"/>
          <w:szCs w:val="22"/>
        </w:rPr>
        <w:t xml:space="preserve"> maailmalla ovat tuoneet </w:t>
      </w:r>
      <w:r w:rsidRPr="00CF2EFD">
        <w:rPr>
          <w:rFonts w:ascii="Arial" w:hAnsi="Arial" w:cs="Arial"/>
          <w:sz w:val="22"/>
          <w:szCs w:val="22"/>
        </w:rPr>
        <w:t>pelaajia</w:t>
      </w:r>
      <w:r w:rsidR="00CF2EFD" w:rsidRPr="00CF2EFD">
        <w:rPr>
          <w:rFonts w:ascii="Arial" w:hAnsi="Arial" w:cs="Arial"/>
          <w:sz w:val="22"/>
          <w:szCs w:val="22"/>
        </w:rPr>
        <w:t xml:space="preserve"> monista eri kansallisuuksista mukaan</w:t>
      </w:r>
      <w:r w:rsidR="00CF2EFD">
        <w:rPr>
          <w:rFonts w:ascii="Arial" w:hAnsi="Arial" w:cs="Arial"/>
          <w:sz w:val="22"/>
          <w:szCs w:val="22"/>
        </w:rPr>
        <w:t xml:space="preserve"> myös Suomen</w:t>
      </w:r>
      <w:r w:rsidRPr="00CF2EFD">
        <w:rPr>
          <w:rFonts w:ascii="Arial" w:hAnsi="Arial" w:cs="Arial"/>
          <w:sz w:val="22"/>
          <w:szCs w:val="22"/>
        </w:rPr>
        <w:t xml:space="preserve"> lajitoimin</w:t>
      </w:r>
      <w:r w:rsidR="00CF2EFD" w:rsidRPr="00CF2EFD">
        <w:rPr>
          <w:rFonts w:ascii="Arial" w:hAnsi="Arial" w:cs="Arial"/>
          <w:sz w:val="22"/>
          <w:szCs w:val="22"/>
        </w:rPr>
        <w:t>taan.</w:t>
      </w:r>
      <w:r w:rsidR="00C2612A" w:rsidRPr="00CF2EFD">
        <w:rPr>
          <w:rFonts w:ascii="Arial" w:hAnsi="Arial" w:cs="Arial"/>
          <w:sz w:val="22"/>
          <w:szCs w:val="22"/>
        </w:rPr>
        <w:t xml:space="preserve"> </w:t>
      </w:r>
    </w:p>
    <w:p w14:paraId="377E5404" w14:textId="77777777" w:rsidR="00C2612A" w:rsidRPr="005D6F54" w:rsidRDefault="00C2612A" w:rsidP="00943248">
      <w:pPr>
        <w:pStyle w:val="Otsikko2"/>
        <w:spacing w:after="120"/>
        <w:rPr>
          <w:rFonts w:ascii="Arial" w:hAnsi="Arial" w:cs="Arial"/>
        </w:rPr>
      </w:pPr>
      <w:bookmarkStart w:id="5" w:name="_Toc85203674"/>
      <w:r w:rsidRPr="005D6F54">
        <w:rPr>
          <w:rFonts w:ascii="Arial" w:hAnsi="Arial" w:cs="Arial"/>
        </w:rPr>
        <w:t>Kilpailu- ja sarjatoiminta</w:t>
      </w:r>
      <w:bookmarkEnd w:id="5"/>
      <w:r w:rsidRPr="005D6F54">
        <w:rPr>
          <w:rFonts w:ascii="Arial" w:hAnsi="Arial" w:cs="Arial"/>
        </w:rPr>
        <w:t xml:space="preserve"> </w:t>
      </w:r>
    </w:p>
    <w:p w14:paraId="0469F02E" w14:textId="53A49A25" w:rsidR="00C2612A" w:rsidRPr="005D6F54" w:rsidRDefault="00C2612A" w:rsidP="00C2612A">
      <w:pPr>
        <w:rPr>
          <w:rFonts w:ascii="Arial" w:hAnsi="Arial" w:cs="Arial"/>
        </w:rPr>
      </w:pPr>
      <w:r w:rsidRPr="005D6F54">
        <w:rPr>
          <w:rFonts w:ascii="Arial" w:hAnsi="Arial" w:cs="Arial"/>
        </w:rPr>
        <w:t xml:space="preserve">Kilpailu- ja sarjatoiminnan kilpailusäännöt ja sarjamääräykset varmistavat, että jokainen pelaaja ja joukkue on lähtökohtaisesti samalla viivalla. Naiset, juniorit ja </w:t>
      </w:r>
      <w:proofErr w:type="spellStart"/>
      <w:r w:rsidRPr="005D6F54">
        <w:rPr>
          <w:rFonts w:ascii="Arial" w:hAnsi="Arial" w:cs="Arial"/>
        </w:rPr>
        <w:t>parapelaajat</w:t>
      </w:r>
      <w:proofErr w:type="spellEnd"/>
      <w:r w:rsidRPr="005D6F54">
        <w:rPr>
          <w:rFonts w:ascii="Arial" w:hAnsi="Arial" w:cs="Arial"/>
        </w:rPr>
        <w:t xml:space="preserve"> voivat ilman erityistä lupaa pelata kaikissa sarjaotteluissa. Kilpailuvaliokunta päättää mahdollisista poikkeusluvista ja muista toimintaa määrittävistä tekijöistä parhaan arvionsa ja harkintansa mukaan. Tähän kategoriaan kuuluvat </w:t>
      </w:r>
      <w:r w:rsidR="00752FCD" w:rsidRPr="003A3705">
        <w:rPr>
          <w:rFonts w:ascii="Arial" w:hAnsi="Arial" w:cs="Arial"/>
        </w:rPr>
        <w:t>esimerkiksi</w:t>
      </w:r>
      <w:r w:rsidRPr="00752FCD">
        <w:rPr>
          <w:rFonts w:ascii="Arial" w:hAnsi="Arial" w:cs="Arial"/>
          <w:color w:val="FF0000"/>
        </w:rPr>
        <w:t xml:space="preserve"> </w:t>
      </w:r>
      <w:r w:rsidRPr="005D6F54">
        <w:rPr>
          <w:rFonts w:ascii="Arial" w:hAnsi="Arial" w:cs="Arial"/>
        </w:rPr>
        <w:t>määräykset ulkomaalaisten pelaajien oikeudesta osallistua Suomen mestaruuskilpailuihin.</w:t>
      </w:r>
    </w:p>
    <w:p w14:paraId="6F2FB634" w14:textId="77777777" w:rsidR="00C2612A" w:rsidRPr="005D6F54" w:rsidRDefault="00C2612A" w:rsidP="00C2612A">
      <w:pPr>
        <w:rPr>
          <w:rFonts w:ascii="Arial" w:hAnsi="Arial" w:cs="Arial"/>
        </w:rPr>
      </w:pPr>
      <w:r w:rsidRPr="005D6F54">
        <w:rPr>
          <w:rFonts w:ascii="Arial" w:hAnsi="Arial" w:cs="Arial"/>
        </w:rPr>
        <w:t xml:space="preserve">Sarjatoimintaan kuuluvat sarjat seitsemällä eri sarjatasolla (SM-sarja ja 1-6 divisioona). Sarjatasosta riippumatta Pöytätennisliitto palvelee yhdenvertaisesti kaikkia joukkueita. Käytännössä tämä tarkoittaa sitä, että liitto tilastoi kaikki sarjojen ottelutulokset ja sarjataulukot. </w:t>
      </w:r>
    </w:p>
    <w:p w14:paraId="146DCA27" w14:textId="7AB60148" w:rsidR="00C2612A" w:rsidRPr="003A3705" w:rsidRDefault="00C2612A" w:rsidP="00C2612A">
      <w:pPr>
        <w:rPr>
          <w:rFonts w:ascii="Arial" w:hAnsi="Arial" w:cs="Arial"/>
        </w:rPr>
      </w:pPr>
      <w:r w:rsidRPr="005D6F54">
        <w:rPr>
          <w:rFonts w:ascii="Arial" w:hAnsi="Arial" w:cs="Arial"/>
        </w:rPr>
        <w:t xml:space="preserve">Kilpailuiden aikana ylituomarit yhdessä pelituomareiden kanssa vastaavat yhdenvertaisuuden toteutumisesta käytännössä. Kilpailuissa nykyinen liiton ratingjärjestelmä antaa mahdollisuuden kaikille osallistua oman tasoisiin luokkiin. </w:t>
      </w:r>
      <w:proofErr w:type="spellStart"/>
      <w:r w:rsidRPr="005D6F54">
        <w:rPr>
          <w:rFonts w:ascii="Arial" w:hAnsi="Arial" w:cs="Arial"/>
        </w:rPr>
        <w:t>Parapöytätennispelaajat</w:t>
      </w:r>
      <w:proofErr w:type="spellEnd"/>
      <w:r w:rsidRPr="005D6F54">
        <w:rPr>
          <w:rFonts w:ascii="Arial" w:hAnsi="Arial" w:cs="Arial"/>
        </w:rPr>
        <w:t xml:space="preserve"> voivat osallistua kilpailuihin ja sarjoihin ilman rajoitteita. Pyörätuolipelaajille on lajin kansainvälisiin sääntöihin kirjattu syöttöä helpottava pykälä, joka on voimassa kaikissa tapahtumissa. Naiset saavat osallistua kilpailuissa samoihin ratingluokkiin miesten kanssa, ainoastaan SM-kisoissa naisten osallistumista </w:t>
      </w:r>
      <w:r w:rsidR="00752FCD" w:rsidRPr="003A3705">
        <w:rPr>
          <w:rFonts w:ascii="Arial" w:hAnsi="Arial" w:cs="Arial"/>
        </w:rPr>
        <w:t xml:space="preserve">miesten luokkiin </w:t>
      </w:r>
      <w:r w:rsidRPr="003A3705">
        <w:rPr>
          <w:rFonts w:ascii="Arial" w:hAnsi="Arial" w:cs="Arial"/>
        </w:rPr>
        <w:t>on rajoitettu</w:t>
      </w:r>
      <w:r w:rsidR="00752FCD" w:rsidRPr="003A3705">
        <w:rPr>
          <w:rFonts w:ascii="Arial" w:hAnsi="Arial" w:cs="Arial"/>
        </w:rPr>
        <w:t>.</w:t>
      </w:r>
      <w:r w:rsidRPr="003A3705">
        <w:rPr>
          <w:rFonts w:ascii="Arial" w:hAnsi="Arial" w:cs="Arial"/>
        </w:rPr>
        <w:t xml:space="preserve">  </w:t>
      </w:r>
    </w:p>
    <w:p w14:paraId="52F0E4F4" w14:textId="77777777" w:rsidR="00BE0259" w:rsidRPr="005D6F54" w:rsidRDefault="00C2612A" w:rsidP="00BE0259">
      <w:pPr>
        <w:pStyle w:val="Otsikko2"/>
        <w:spacing w:after="120"/>
        <w:rPr>
          <w:rFonts w:ascii="Arial" w:hAnsi="Arial" w:cs="Arial"/>
        </w:rPr>
      </w:pPr>
      <w:bookmarkStart w:id="6" w:name="_Toc85203675"/>
      <w:r w:rsidRPr="005D6F54">
        <w:rPr>
          <w:rFonts w:ascii="Arial" w:hAnsi="Arial" w:cs="Arial"/>
        </w:rPr>
        <w:t>Huippu-urheilu</w:t>
      </w:r>
      <w:bookmarkEnd w:id="6"/>
      <w:r w:rsidRPr="005D6F54">
        <w:rPr>
          <w:rFonts w:ascii="Arial" w:hAnsi="Arial" w:cs="Arial"/>
        </w:rPr>
        <w:t xml:space="preserve"> </w:t>
      </w:r>
    </w:p>
    <w:p w14:paraId="7E8C339D" w14:textId="77777777" w:rsidR="00C2612A" w:rsidRPr="005D6F54" w:rsidRDefault="00C2612A" w:rsidP="00C2612A">
      <w:pPr>
        <w:rPr>
          <w:rFonts w:ascii="Arial" w:hAnsi="Arial" w:cs="Arial"/>
        </w:rPr>
      </w:pPr>
      <w:r w:rsidRPr="005D6F54">
        <w:rPr>
          <w:rFonts w:ascii="Arial" w:hAnsi="Arial" w:cs="Arial"/>
        </w:rPr>
        <w:t>Huippu-urheilun eri vaiheissa jokaisen urheilijan henkilökohtaiset taidot ovat ratkaisevassa asemassa. Kaikki urheilijat ovat valinnoissa samalla viivalla eikä pelin ulkopuolisilla tekijöillä kuten tiettyyn seuraan tai keskusjärjestöön kuulumisella ole merkitystä. Kaikille liiton alaisille maajoukkueille pyritään tarjoamaan riittävät resurssit liiton tilanteen mukaan.</w:t>
      </w:r>
    </w:p>
    <w:p w14:paraId="63A4F91B" w14:textId="77777777" w:rsidR="00C2612A" w:rsidRPr="005D6F54" w:rsidRDefault="00C2612A" w:rsidP="00C2612A">
      <w:pPr>
        <w:rPr>
          <w:rFonts w:ascii="Arial" w:hAnsi="Arial" w:cs="Arial"/>
        </w:rPr>
      </w:pPr>
      <w:r w:rsidRPr="005D6F54">
        <w:rPr>
          <w:rFonts w:ascii="Arial" w:hAnsi="Arial" w:cs="Arial"/>
        </w:rPr>
        <w:t xml:space="preserve">Integraatiolajina </w:t>
      </w:r>
      <w:proofErr w:type="spellStart"/>
      <w:r w:rsidRPr="005D6F54">
        <w:rPr>
          <w:rFonts w:ascii="Arial" w:hAnsi="Arial" w:cs="Arial"/>
        </w:rPr>
        <w:t>parapöytätenniksellä</w:t>
      </w:r>
      <w:proofErr w:type="spellEnd"/>
      <w:r w:rsidRPr="005D6F54">
        <w:rPr>
          <w:rFonts w:ascii="Arial" w:hAnsi="Arial" w:cs="Arial"/>
        </w:rPr>
        <w:t xml:space="preserve"> on liiton hallinnossa oma valiokuntansa. Se vastaa sekä huippu- että harrastepöytätenniksestä.</w:t>
      </w:r>
    </w:p>
    <w:p w14:paraId="4AF57060" w14:textId="77777777" w:rsidR="00BE0259" w:rsidRPr="005D6F54" w:rsidRDefault="00C2612A" w:rsidP="00BE0259">
      <w:pPr>
        <w:pStyle w:val="Otsikko2"/>
        <w:spacing w:before="0" w:after="120"/>
        <w:rPr>
          <w:rFonts w:ascii="Arial" w:hAnsi="Arial" w:cs="Arial"/>
        </w:rPr>
      </w:pPr>
      <w:bookmarkStart w:id="7" w:name="_Toc85203676"/>
      <w:r w:rsidRPr="005D6F54">
        <w:rPr>
          <w:rFonts w:ascii="Arial" w:hAnsi="Arial" w:cs="Arial"/>
        </w:rPr>
        <w:lastRenderedPageBreak/>
        <w:t>Harrastetoiminta</w:t>
      </w:r>
      <w:bookmarkEnd w:id="7"/>
    </w:p>
    <w:p w14:paraId="44E4FE79" w14:textId="77777777" w:rsidR="00C2612A" w:rsidRPr="005D6F54" w:rsidRDefault="00C2612A" w:rsidP="00C2612A">
      <w:pPr>
        <w:rPr>
          <w:rFonts w:ascii="Arial" w:hAnsi="Arial" w:cs="Arial"/>
        </w:rPr>
      </w:pPr>
      <w:r w:rsidRPr="005D6F54">
        <w:rPr>
          <w:rFonts w:ascii="Arial" w:hAnsi="Arial" w:cs="Arial"/>
        </w:rPr>
        <w:t xml:space="preserve">Pöytätennisliitto pyrkii jäsenseurojensa kautta mahdollistamaan kaikille lajista kiinnostuneille lajin harrastusmahdollisuuksia. Kilpailemisen ohella se voi tarkoittaa myös tuomaritoimintaa tai seuran tai liiton eri luottamistehtävissä toimimista. </w:t>
      </w:r>
    </w:p>
    <w:p w14:paraId="20033B81" w14:textId="77777777" w:rsidR="00C2612A" w:rsidRPr="005D6F54" w:rsidRDefault="00C2612A" w:rsidP="00BE0259">
      <w:pPr>
        <w:pStyle w:val="Otsikko2"/>
        <w:spacing w:before="0" w:after="120"/>
        <w:rPr>
          <w:rFonts w:ascii="Arial" w:hAnsi="Arial" w:cs="Arial"/>
        </w:rPr>
      </w:pPr>
      <w:bookmarkStart w:id="8" w:name="_Toc85203677"/>
      <w:r w:rsidRPr="005D6F54">
        <w:rPr>
          <w:rFonts w:ascii="Arial" w:hAnsi="Arial" w:cs="Arial"/>
        </w:rPr>
        <w:t>Alueellinen yhdenvertaisuus</w:t>
      </w:r>
      <w:bookmarkEnd w:id="8"/>
      <w:r w:rsidRPr="005D6F54">
        <w:rPr>
          <w:rFonts w:ascii="Arial" w:hAnsi="Arial" w:cs="Arial"/>
        </w:rPr>
        <w:t xml:space="preserve"> </w:t>
      </w:r>
    </w:p>
    <w:p w14:paraId="370E8BA5" w14:textId="77777777" w:rsidR="00C2612A" w:rsidRPr="005D6F54" w:rsidRDefault="00C2612A" w:rsidP="00C2612A">
      <w:pPr>
        <w:rPr>
          <w:rFonts w:ascii="Arial" w:hAnsi="Arial" w:cs="Arial"/>
        </w:rPr>
      </w:pPr>
      <w:r w:rsidRPr="005D6F54">
        <w:rPr>
          <w:rFonts w:ascii="Arial" w:hAnsi="Arial" w:cs="Arial"/>
        </w:rPr>
        <w:t>Pöytätennistä harrastetaan lähes kaikkialla Suomessa, pienillä sekä suurilla paikkakunnilla. Toimenpiteitä tehdään seuratoimijoiden kanssa alueellisen tasa-arvon saavuttamiseksi mm. tekemällä kilpailujärjestelmistä houkuttavia, jotta myös pienempien paikkakuntien kilpailut saadaan järjestettyä. Sarjajärjestelmä on porrastettu alueittain.</w:t>
      </w:r>
    </w:p>
    <w:p w14:paraId="4410133B" w14:textId="55044361" w:rsidR="00C2612A" w:rsidRPr="00752FCD" w:rsidRDefault="00C2612A" w:rsidP="00C2612A">
      <w:pPr>
        <w:rPr>
          <w:rFonts w:ascii="Arial" w:hAnsi="Arial" w:cs="Arial"/>
          <w:color w:val="FF0000"/>
        </w:rPr>
      </w:pPr>
      <w:r w:rsidRPr="005D6F54">
        <w:rPr>
          <w:rFonts w:ascii="Arial" w:hAnsi="Arial" w:cs="Arial"/>
        </w:rPr>
        <w:t xml:space="preserve">Liiton hallintoelimissä on mukana henkilöitä eri puolilta Suomea. </w:t>
      </w:r>
      <w:r w:rsidR="00752FCD">
        <w:rPr>
          <w:rFonts w:ascii="Arial" w:hAnsi="Arial" w:cs="Arial"/>
        </w:rPr>
        <w:t>K</w:t>
      </w:r>
      <w:r w:rsidRPr="005D6F54">
        <w:rPr>
          <w:rFonts w:ascii="Arial" w:hAnsi="Arial" w:cs="Arial"/>
        </w:rPr>
        <w:t>okouksiin osallistuminen on mahdollistettu sähköisten kokousvälineiden avulla ilman matkustamista kokouspaikkakunnalle.</w:t>
      </w:r>
      <w:r w:rsidR="00752FCD">
        <w:rPr>
          <w:rFonts w:ascii="Arial" w:hAnsi="Arial" w:cs="Arial"/>
        </w:rPr>
        <w:t xml:space="preserve"> </w:t>
      </w:r>
      <w:r w:rsidR="00752FCD" w:rsidRPr="003A3705">
        <w:rPr>
          <w:rFonts w:ascii="Arial" w:hAnsi="Arial" w:cs="Arial"/>
          <w:color w:val="000000" w:themeColor="text1"/>
        </w:rPr>
        <w:t>Liittokokouksen etäosallistuminen on mahdollistettu liiton toimintasäännöissä</w:t>
      </w:r>
      <w:r w:rsidR="003A3705" w:rsidRPr="003A3705">
        <w:rPr>
          <w:rFonts w:ascii="Arial" w:hAnsi="Arial" w:cs="Arial"/>
          <w:color w:val="000000" w:themeColor="text1"/>
        </w:rPr>
        <w:t>.</w:t>
      </w:r>
    </w:p>
    <w:p w14:paraId="37BE938E" w14:textId="77777777" w:rsidR="00C2612A" w:rsidRPr="005D6F54" w:rsidRDefault="00C2612A" w:rsidP="00C2612A">
      <w:pPr>
        <w:rPr>
          <w:rFonts w:ascii="Arial" w:hAnsi="Arial" w:cs="Arial"/>
          <w:b/>
        </w:rPr>
      </w:pPr>
      <w:r w:rsidRPr="005D6F54">
        <w:rPr>
          <w:rFonts w:ascii="Arial" w:hAnsi="Arial" w:cs="Arial"/>
        </w:rPr>
        <w:t>Ylimmässä päättävässä elimessä liittokokouksessa jokaisella Suomen Pöytätennisliiton jäsenseuralla on yksi ääni.</w:t>
      </w:r>
    </w:p>
    <w:p w14:paraId="252F6F40" w14:textId="77777777" w:rsidR="00C2612A" w:rsidRPr="005D6F54" w:rsidRDefault="00C2612A" w:rsidP="00BE0259">
      <w:pPr>
        <w:pStyle w:val="Otsikko2"/>
        <w:spacing w:after="120"/>
        <w:rPr>
          <w:rFonts w:ascii="Arial" w:hAnsi="Arial" w:cs="Arial"/>
        </w:rPr>
      </w:pPr>
      <w:bookmarkStart w:id="9" w:name="_Toc85203678"/>
      <w:r w:rsidRPr="005D6F54">
        <w:rPr>
          <w:rFonts w:ascii="Arial" w:hAnsi="Arial" w:cs="Arial"/>
        </w:rPr>
        <w:t>Yhdenvertaisuus- ja tasa-arvosuunnitelman tavoitteet ja toimenpiteet</w:t>
      </w:r>
      <w:bookmarkEnd w:id="9"/>
      <w:r w:rsidRPr="005D6F54">
        <w:rPr>
          <w:rFonts w:ascii="Arial" w:hAnsi="Arial" w:cs="Arial"/>
        </w:rPr>
        <w:t xml:space="preserve"> </w:t>
      </w:r>
    </w:p>
    <w:p w14:paraId="0F7DDEA0" w14:textId="20B03A33" w:rsidR="003A23A3" w:rsidRDefault="00C2612A" w:rsidP="003A23A3">
      <w:pPr>
        <w:pStyle w:val="Luettelokappale"/>
        <w:numPr>
          <w:ilvl w:val="0"/>
          <w:numId w:val="24"/>
        </w:numPr>
        <w:rPr>
          <w:rFonts w:ascii="Arial" w:hAnsi="Arial" w:cs="Arial"/>
        </w:rPr>
      </w:pPr>
      <w:r w:rsidRPr="005D6F54">
        <w:rPr>
          <w:rFonts w:ascii="Arial" w:hAnsi="Arial" w:cs="Arial"/>
        </w:rPr>
        <w:t>Yhdenvertaisuus ja tasa-arvoinen toiminta lähtökohtana kaikessa liiton toiminnassa</w:t>
      </w:r>
    </w:p>
    <w:p w14:paraId="6C5DC999" w14:textId="38980274" w:rsidR="00C2612A" w:rsidRDefault="003F6AEF" w:rsidP="00C2612A">
      <w:pPr>
        <w:pStyle w:val="Luettelokappale"/>
        <w:numPr>
          <w:ilvl w:val="0"/>
          <w:numId w:val="1"/>
        </w:numPr>
        <w:ind w:left="1134" w:hanging="425"/>
        <w:rPr>
          <w:rFonts w:ascii="Arial" w:hAnsi="Arial" w:cs="Arial"/>
        </w:rPr>
      </w:pPr>
      <w:r w:rsidRPr="003F6AEF">
        <w:rPr>
          <w:rFonts w:ascii="Arial" w:hAnsi="Arial" w:cs="Arial"/>
        </w:rPr>
        <w:t xml:space="preserve"> </w:t>
      </w:r>
      <w:r w:rsidR="00C2612A" w:rsidRPr="003F6AEF">
        <w:rPr>
          <w:rFonts w:ascii="Arial" w:hAnsi="Arial" w:cs="Arial"/>
        </w:rPr>
        <w:t xml:space="preserve">Yhdenvertaisuus kirjataan liiton toimintasuunnitelmiin ja vuositavoitteisiin. </w:t>
      </w:r>
    </w:p>
    <w:p w14:paraId="1A918DC5" w14:textId="77777777" w:rsidR="003F6AEF" w:rsidRPr="003F6AEF" w:rsidRDefault="003F6AEF" w:rsidP="003F6AEF">
      <w:pPr>
        <w:pStyle w:val="Luettelokappale"/>
        <w:ind w:left="1134"/>
        <w:rPr>
          <w:rFonts w:ascii="Arial" w:hAnsi="Arial" w:cs="Arial"/>
        </w:rPr>
      </w:pPr>
    </w:p>
    <w:p w14:paraId="3BF4A01B" w14:textId="7D5EFB28" w:rsidR="003A23A3" w:rsidRDefault="00C2612A" w:rsidP="003A23A3">
      <w:pPr>
        <w:pStyle w:val="Luettelokappale"/>
        <w:numPr>
          <w:ilvl w:val="0"/>
          <w:numId w:val="24"/>
        </w:numPr>
        <w:rPr>
          <w:rFonts w:ascii="Arial" w:hAnsi="Arial" w:cs="Arial"/>
        </w:rPr>
      </w:pPr>
      <w:r w:rsidRPr="005D6F54">
        <w:rPr>
          <w:rFonts w:ascii="Arial" w:hAnsi="Arial" w:cs="Arial"/>
        </w:rPr>
        <w:t xml:space="preserve">Syrjinnän tunnistaminen ja siihen puuttuminen </w:t>
      </w:r>
    </w:p>
    <w:p w14:paraId="1DB796DE" w14:textId="5F60AB1E" w:rsidR="00C2612A" w:rsidRDefault="00C2612A" w:rsidP="00C2612A">
      <w:pPr>
        <w:pStyle w:val="Luettelokappale"/>
        <w:numPr>
          <w:ilvl w:val="0"/>
          <w:numId w:val="1"/>
        </w:numPr>
        <w:ind w:left="1134" w:hanging="11"/>
        <w:rPr>
          <w:rFonts w:ascii="Arial" w:hAnsi="Arial" w:cs="Arial"/>
        </w:rPr>
      </w:pPr>
      <w:r w:rsidRPr="003F6AEF">
        <w:rPr>
          <w:rFonts w:ascii="Arial" w:hAnsi="Arial" w:cs="Arial"/>
        </w:rPr>
        <w:t>L</w:t>
      </w:r>
      <w:r w:rsidR="003A23A3" w:rsidRPr="003F6AEF">
        <w:rPr>
          <w:rFonts w:ascii="Arial" w:hAnsi="Arial" w:cs="Arial"/>
        </w:rPr>
        <w:t xml:space="preserve">iitolla on </w:t>
      </w:r>
      <w:r w:rsidRPr="003F6AEF">
        <w:rPr>
          <w:rFonts w:ascii="Arial" w:hAnsi="Arial" w:cs="Arial"/>
        </w:rPr>
        <w:t>määritelty toimintatapa, mikäli harrastaja/urheilija kokee tulleensa syrjityksi järjestön tai sen jäsenseuran toiminnassa.</w:t>
      </w:r>
      <w:r w:rsidR="00752FCD" w:rsidRPr="003F6AEF">
        <w:rPr>
          <w:rFonts w:ascii="Arial" w:hAnsi="Arial" w:cs="Arial"/>
        </w:rPr>
        <w:t xml:space="preserve"> </w:t>
      </w:r>
    </w:p>
    <w:p w14:paraId="5CF8794F" w14:textId="77777777" w:rsidR="003F6AEF" w:rsidRPr="003F6AEF" w:rsidRDefault="003F6AEF" w:rsidP="003F6AEF">
      <w:pPr>
        <w:pStyle w:val="Luettelokappale"/>
        <w:ind w:left="1134"/>
        <w:rPr>
          <w:rFonts w:ascii="Arial" w:hAnsi="Arial" w:cs="Arial"/>
        </w:rPr>
      </w:pPr>
    </w:p>
    <w:p w14:paraId="65795629" w14:textId="31D5984F" w:rsidR="003A23A3" w:rsidRPr="003F6AEF" w:rsidRDefault="00C2612A" w:rsidP="003A23A3">
      <w:pPr>
        <w:pStyle w:val="Luettelokappale"/>
        <w:numPr>
          <w:ilvl w:val="0"/>
          <w:numId w:val="24"/>
        </w:numPr>
        <w:spacing w:after="0"/>
        <w:rPr>
          <w:rFonts w:ascii="Arial" w:hAnsi="Arial" w:cs="Arial"/>
        </w:rPr>
      </w:pPr>
      <w:r w:rsidRPr="003F6AEF">
        <w:rPr>
          <w:rFonts w:ascii="Arial" w:hAnsi="Arial" w:cs="Arial"/>
        </w:rPr>
        <w:t xml:space="preserve">Yhdenvertaisuutta edistävä toimintaa liitossa ja seuroissa </w:t>
      </w:r>
    </w:p>
    <w:p w14:paraId="35CEB7F6" w14:textId="1E575098" w:rsidR="003A23A3" w:rsidRPr="003F6AEF" w:rsidRDefault="003A23A3" w:rsidP="003F6AEF">
      <w:pPr>
        <w:pStyle w:val="Luettelokappale"/>
        <w:numPr>
          <w:ilvl w:val="0"/>
          <w:numId w:val="1"/>
        </w:numPr>
        <w:spacing w:after="0"/>
        <w:ind w:hanging="11"/>
        <w:rPr>
          <w:rFonts w:ascii="Arial" w:hAnsi="Arial" w:cs="Arial"/>
        </w:rPr>
      </w:pPr>
      <w:r w:rsidRPr="003F6AEF">
        <w:rPr>
          <w:rFonts w:ascii="Arial" w:hAnsi="Arial" w:cs="Arial"/>
        </w:rPr>
        <w:t>Liiton säännöt ja kilpailumääräykset tukevat yhdenvertaisuutta. Vastuullisuusohjelma on kirjattu liiton strategiaan.</w:t>
      </w:r>
    </w:p>
    <w:p w14:paraId="78E82187" w14:textId="56742AF0" w:rsidR="00C2612A" w:rsidRDefault="00C2612A" w:rsidP="003F6AEF">
      <w:pPr>
        <w:pStyle w:val="Luettelokappale"/>
        <w:numPr>
          <w:ilvl w:val="0"/>
          <w:numId w:val="1"/>
        </w:numPr>
        <w:spacing w:after="0"/>
        <w:ind w:hanging="11"/>
        <w:rPr>
          <w:rFonts w:ascii="Arial" w:hAnsi="Arial" w:cs="Arial"/>
        </w:rPr>
      </w:pPr>
      <w:r w:rsidRPr="003F6AEF">
        <w:rPr>
          <w:rFonts w:ascii="Arial" w:hAnsi="Arial" w:cs="Arial"/>
        </w:rPr>
        <w:t>Eri luottamiselimiin pyritään saamaan tasa-arvon, yhdenvertaisuuden ja monimuotoisuuden näkökulmasta mahdollisimman laajapohjainen edustus</w:t>
      </w:r>
    </w:p>
    <w:p w14:paraId="4352B520" w14:textId="77777777" w:rsidR="003F6AEF" w:rsidRPr="003F6AEF" w:rsidRDefault="003F6AEF" w:rsidP="003F6AEF">
      <w:pPr>
        <w:pStyle w:val="Luettelokappale"/>
        <w:spacing w:after="0"/>
        <w:rPr>
          <w:rFonts w:ascii="Arial" w:hAnsi="Arial" w:cs="Arial"/>
        </w:rPr>
      </w:pPr>
    </w:p>
    <w:p w14:paraId="472FEB2F" w14:textId="1876BB74" w:rsidR="003F6AEF" w:rsidRPr="003F6AEF" w:rsidRDefault="00C2612A" w:rsidP="003F6AEF">
      <w:pPr>
        <w:pStyle w:val="Luettelokappale"/>
        <w:numPr>
          <w:ilvl w:val="0"/>
          <w:numId w:val="24"/>
        </w:numPr>
        <w:spacing w:after="0"/>
        <w:rPr>
          <w:rFonts w:ascii="Arial" w:hAnsi="Arial" w:cs="Arial"/>
        </w:rPr>
      </w:pPr>
      <w:r w:rsidRPr="003F6AEF">
        <w:rPr>
          <w:rFonts w:ascii="Arial" w:hAnsi="Arial" w:cs="Arial"/>
        </w:rPr>
        <w:t>Tehostetaan viestintää ja kesk</w:t>
      </w:r>
      <w:r w:rsidR="003A23A3" w:rsidRPr="003F6AEF">
        <w:rPr>
          <w:rFonts w:ascii="Arial" w:hAnsi="Arial" w:cs="Arial"/>
        </w:rPr>
        <w:t>ustelua yhdenvertaisuusasioista</w:t>
      </w:r>
    </w:p>
    <w:p w14:paraId="5002D7CE" w14:textId="75F7780D" w:rsidR="00C2612A" w:rsidRPr="003F6AEF" w:rsidRDefault="00C2612A" w:rsidP="003F6AEF">
      <w:pPr>
        <w:pStyle w:val="Luettelokappale"/>
        <w:numPr>
          <w:ilvl w:val="0"/>
          <w:numId w:val="27"/>
        </w:numPr>
        <w:tabs>
          <w:tab w:val="left" w:pos="1276"/>
        </w:tabs>
        <w:spacing w:after="0"/>
        <w:ind w:left="1276" w:hanging="567"/>
        <w:rPr>
          <w:rFonts w:ascii="Arial" w:hAnsi="Arial" w:cs="Arial"/>
        </w:rPr>
      </w:pPr>
      <w:r w:rsidRPr="003F6AEF">
        <w:rPr>
          <w:rFonts w:ascii="Arial" w:hAnsi="Arial" w:cs="Arial"/>
        </w:rPr>
        <w:t>Yhdenvertaisuussuunnitelma ja -asiat tehdään tutuiksi liitossa ja seuroissa pöytätennislehden, nettisivujen ja sosiaalisen median kautta.</w:t>
      </w:r>
    </w:p>
    <w:p w14:paraId="181DE7C2" w14:textId="77777777" w:rsidR="00C2612A" w:rsidRPr="005D6F54" w:rsidRDefault="00C2612A" w:rsidP="00BE0259">
      <w:pPr>
        <w:pStyle w:val="Otsikko2"/>
        <w:spacing w:after="120"/>
        <w:rPr>
          <w:rFonts w:ascii="Arial" w:hAnsi="Arial" w:cs="Arial"/>
        </w:rPr>
      </w:pPr>
      <w:bookmarkStart w:id="10" w:name="_Toc85203679"/>
      <w:r w:rsidRPr="005D6F54">
        <w:rPr>
          <w:rFonts w:ascii="Arial" w:hAnsi="Arial" w:cs="Arial"/>
        </w:rPr>
        <w:t>Seuranta ja tiedottaminen</w:t>
      </w:r>
      <w:bookmarkEnd w:id="10"/>
      <w:r w:rsidRPr="005D6F54">
        <w:rPr>
          <w:rFonts w:ascii="Arial" w:hAnsi="Arial" w:cs="Arial"/>
        </w:rPr>
        <w:t xml:space="preserve"> </w:t>
      </w:r>
    </w:p>
    <w:p w14:paraId="4E50C2DC" w14:textId="77777777" w:rsidR="00C2612A" w:rsidRPr="005D6F54" w:rsidRDefault="00C2612A" w:rsidP="00C2612A">
      <w:pPr>
        <w:rPr>
          <w:rFonts w:ascii="Arial" w:hAnsi="Arial" w:cs="Arial"/>
        </w:rPr>
      </w:pPr>
      <w:r w:rsidRPr="005D6F54">
        <w:rPr>
          <w:rFonts w:ascii="Arial" w:hAnsi="Arial" w:cs="Arial"/>
        </w:rPr>
        <w:t>Liiton henkilöstö vastaa yhdenvertaisuus- ja tasa-arvosuunnitelman toteutuksesta, seurannasta ja raportoinnista hallitukselle, kukin oman tehtävänsä kautta. Yhdenvertaisuus- ja tasa-arvosuunnitelma huomioidaan liiton viestintäsuunnitelmassa.</w:t>
      </w:r>
    </w:p>
    <w:p w14:paraId="0B505368" w14:textId="77777777" w:rsidR="00C2612A" w:rsidRPr="005D6F54" w:rsidRDefault="00C2612A" w:rsidP="00C2612A">
      <w:pPr>
        <w:rPr>
          <w:rFonts w:ascii="Arial" w:hAnsi="Arial" w:cs="Arial"/>
        </w:rPr>
      </w:pPr>
      <w:r w:rsidRPr="005D6F54">
        <w:rPr>
          <w:rFonts w:ascii="Arial" w:hAnsi="Arial" w:cs="Arial"/>
        </w:rPr>
        <w:t>Hallitukselle tuodaan selvitys yhdenvertaisuussuunnitelman toteutuksesta kerran vuodessa toimintasuunnitelmaprosessin yhteydessä. Suunnitelma ja tavoitteita muokataan tarpeen mukaan.</w:t>
      </w:r>
    </w:p>
    <w:p w14:paraId="239C7C53" w14:textId="77777777" w:rsidR="00C2612A" w:rsidRPr="005D6F54" w:rsidRDefault="00C2612A" w:rsidP="00C2612A">
      <w:pPr>
        <w:rPr>
          <w:rFonts w:ascii="Arial" w:hAnsi="Arial" w:cs="Arial"/>
        </w:rPr>
      </w:pPr>
      <w:r w:rsidRPr="005D6F54">
        <w:rPr>
          <w:rFonts w:ascii="Arial" w:hAnsi="Arial" w:cs="Arial"/>
        </w:rPr>
        <w:t>Suomen Pöytätennisliiton hallitus on hyväksynyt yhdenvertaisuus- ja tasa-arvosuunnitelman..</w:t>
      </w:r>
    </w:p>
    <w:p w14:paraId="455A30D4" w14:textId="77777777" w:rsidR="00775DBB" w:rsidRPr="005D6F54" w:rsidRDefault="00775DBB" w:rsidP="00775DBB">
      <w:pPr>
        <w:rPr>
          <w:rFonts w:ascii="Arial" w:hAnsi="Arial" w:cs="Arial"/>
        </w:rPr>
      </w:pPr>
    </w:p>
    <w:p w14:paraId="30100318" w14:textId="77777777" w:rsidR="00B74CB6" w:rsidRPr="005D6F54" w:rsidRDefault="00864CE0" w:rsidP="00864CE0">
      <w:pPr>
        <w:pStyle w:val="Otsikko1"/>
        <w:spacing w:after="120"/>
      </w:pPr>
      <w:bookmarkStart w:id="11" w:name="_Toc85203680"/>
      <w:r>
        <w:t>Epäasiallinen käytös ja seksuaalinen tai</w:t>
      </w:r>
      <w:r w:rsidR="00B74CB6" w:rsidRPr="005D6F54">
        <w:t xml:space="preserve"> sukupuoleen perustuva häirintä</w:t>
      </w:r>
      <w:bookmarkEnd w:id="11"/>
    </w:p>
    <w:p w14:paraId="71536D88" w14:textId="43EBC9EB" w:rsidR="00B74CB6" w:rsidRDefault="00B74CB6" w:rsidP="00B74CB6">
      <w:pPr>
        <w:rPr>
          <w:rFonts w:ascii="Arial" w:hAnsi="Arial" w:cs="Arial"/>
        </w:rPr>
      </w:pPr>
      <w:r w:rsidRPr="005D6F54">
        <w:rPr>
          <w:rFonts w:ascii="Arial" w:hAnsi="Arial" w:cs="Arial"/>
        </w:rPr>
        <w:t>Seksuaalinen ja sukupuoleen perustuva häirintä on tasa- arvolaissa tarkoitettua syrjintää.</w:t>
      </w:r>
      <w:r w:rsidRPr="005D6F54">
        <w:rPr>
          <w:rFonts w:ascii="Arial" w:hAnsi="Arial" w:cs="Arial"/>
        </w:rPr>
        <w:br/>
      </w:r>
      <w:r w:rsidR="003A23A3" w:rsidRPr="003A23A3">
        <w:rPr>
          <w:rFonts w:ascii="Arial" w:hAnsi="Arial" w:cs="Arial"/>
        </w:rPr>
        <w:t>Aina ei ole täysin yksiselitteistä ei ole</w:t>
      </w:r>
      <w:r w:rsidRPr="003A23A3">
        <w:rPr>
          <w:rFonts w:ascii="Arial" w:hAnsi="Arial" w:cs="Arial"/>
        </w:rPr>
        <w:t>, miten seksuaalinen ja sukupuoleen perustuva häirintä käytännössä ilmenee.</w:t>
      </w:r>
      <w:r w:rsidRPr="00752FCD">
        <w:rPr>
          <w:rFonts w:ascii="Arial" w:hAnsi="Arial" w:cs="Arial"/>
          <w:color w:val="FF0000"/>
        </w:rPr>
        <w:t xml:space="preserve"> </w:t>
      </w:r>
      <w:r w:rsidRPr="005D6F54">
        <w:rPr>
          <w:rFonts w:ascii="Arial" w:hAnsi="Arial" w:cs="Arial"/>
        </w:rPr>
        <w:t>Lähtökohta on kuitenkin aina se, että häirinnän kohteen oma kokemus on ratkaiseva. Jos joku kokee häirintää, niin asia tulisi aina ottaa esiin ja selvittää.</w:t>
      </w:r>
      <w:r w:rsidRPr="005D6F54">
        <w:rPr>
          <w:rFonts w:ascii="Arial" w:hAnsi="Arial" w:cs="Arial"/>
        </w:rPr>
        <w:br/>
        <w:t>Seksuaalinen häirintä ja hyväksikäyttö ovat täysin yhteen sopimattomia liikunnan ja urheilun arvoille. Suomalaisessa liikunnassa ja urheilussa syrjintää ja hyväksikäyttöä kohtaan on nollatoleranssi.</w:t>
      </w:r>
    </w:p>
    <w:p w14:paraId="289DF4FE" w14:textId="77777777" w:rsidR="00864CE0" w:rsidRDefault="00864CE0" w:rsidP="002B456D">
      <w:pPr>
        <w:pStyle w:val="Otsikko2"/>
        <w:spacing w:after="120"/>
      </w:pPr>
      <w:bookmarkStart w:id="12" w:name="_Toc85203681"/>
      <w:r w:rsidRPr="002B456D">
        <w:t>Epäasiallisen k</w:t>
      </w:r>
      <w:r w:rsidR="002B456D" w:rsidRPr="002B456D">
        <w:t>äytöksen ja häirinnän</w:t>
      </w:r>
      <w:r w:rsidR="002F3C2D">
        <w:t xml:space="preserve"> </w:t>
      </w:r>
      <w:r w:rsidR="002B456D" w:rsidRPr="002B456D">
        <w:t>rangaistu</w:t>
      </w:r>
      <w:r w:rsidR="002F3C2D">
        <w:t>sseuraamukset</w:t>
      </w:r>
      <w:bookmarkEnd w:id="12"/>
    </w:p>
    <w:p w14:paraId="4ECC6E0B" w14:textId="77777777" w:rsidR="00864CE0" w:rsidRDefault="00294B1F" w:rsidP="00864CE0">
      <w:pPr>
        <w:rPr>
          <w:rFonts w:ascii="Arial" w:hAnsi="Arial" w:cs="Arial"/>
        </w:rPr>
      </w:pPr>
      <w:r w:rsidRPr="00864CE0">
        <w:rPr>
          <w:rFonts w:ascii="Arial" w:hAnsi="Arial" w:cs="Arial"/>
        </w:rPr>
        <w:t xml:space="preserve">Kun puhutaan sukupuolisesta häirinnästä, puhutaan usein sellaisista tilanteista, joissa ei ole kysymys rikoksesta vaan asiattomasta käytöksestä. Vakavimmillaan häirintä voi kuitenkin ylittää myös rikoksen rajat. Urheilutoiminnassa mukana olevien aikuisten on syytä tunnistaa seksuaalisrikoksia ja puuttua mahdollisiin epäilyihin välittömästä. Laki antaa myös mahdollisuuksia etenkin lapsiin ja nuoriin kohdistuvan häirinnän ennaltaehkäisyyn. </w:t>
      </w:r>
    </w:p>
    <w:p w14:paraId="13A67790" w14:textId="77777777" w:rsidR="00864CE0" w:rsidRPr="00864CE0" w:rsidRDefault="00864CE0" w:rsidP="00864CE0">
      <w:pPr>
        <w:rPr>
          <w:rFonts w:ascii="Arial" w:hAnsi="Arial" w:cs="Arial"/>
        </w:rPr>
      </w:pPr>
      <w:r w:rsidRPr="00864CE0">
        <w:rPr>
          <w:rFonts w:ascii="Arial" w:hAnsi="Arial" w:cs="Arial"/>
        </w:rPr>
        <w:t xml:space="preserve">Urheilutoiminnan järjestäjällä on mahdollisuus selvittää sekä työsuhteessa olevien että vapaaehtoisten rikostausta lasten ja nuorten toiminnassa mukana olevien osalta. </w:t>
      </w:r>
    </w:p>
    <w:p w14:paraId="74458170" w14:textId="77777777" w:rsidR="00864CE0" w:rsidRPr="00864CE0" w:rsidRDefault="00864CE0" w:rsidP="00294B1F">
      <w:pPr>
        <w:rPr>
          <w:rFonts w:ascii="Arial" w:hAnsi="Arial" w:cs="Arial"/>
        </w:rPr>
      </w:pPr>
      <w:r>
        <w:rPr>
          <w:rFonts w:ascii="Arial" w:hAnsi="Arial" w:cs="Arial"/>
        </w:rPr>
        <w:t xml:space="preserve">Pöytätennisliiton sääntöjen mukaisesti liitolla on mahdollisuus puuttua ja tarvittaessa antaa rangaistuksia epäasiallisen käyttäytymisen seurauksena. </w:t>
      </w:r>
      <w:r w:rsidRPr="00864CE0">
        <w:rPr>
          <w:rFonts w:ascii="Arial" w:hAnsi="Arial" w:cs="Arial"/>
        </w:rPr>
        <w:t xml:space="preserve">Liittohallitus voi </w:t>
      </w:r>
      <w:r>
        <w:rPr>
          <w:rFonts w:ascii="Arial" w:hAnsi="Arial" w:cs="Arial"/>
        </w:rPr>
        <w:t>rangaista jäsentä, joka toimii</w:t>
      </w:r>
      <w:r w:rsidRPr="00864CE0">
        <w:rPr>
          <w:rFonts w:ascii="Arial" w:hAnsi="Arial" w:cs="Arial"/>
        </w:rPr>
        <w:t xml:space="preserve"> hyviä tapoja vastaan. Rankaisukeinona liittohall</w:t>
      </w:r>
      <w:r>
        <w:rPr>
          <w:rFonts w:ascii="Arial" w:hAnsi="Arial" w:cs="Arial"/>
        </w:rPr>
        <w:t>itus käyttää jotain seuraavista</w:t>
      </w:r>
      <w:r w:rsidRPr="00864CE0">
        <w:rPr>
          <w:rFonts w:ascii="Arial" w:hAnsi="Arial" w:cs="Arial"/>
        </w:rPr>
        <w:t xml:space="preserve"> </w:t>
      </w:r>
      <w:r>
        <w:rPr>
          <w:rFonts w:ascii="Arial" w:hAnsi="Arial" w:cs="Arial"/>
        </w:rPr>
        <w:br/>
      </w:r>
      <w:r>
        <w:rPr>
          <w:rFonts w:ascii="Arial" w:hAnsi="Arial" w:cs="Arial"/>
        </w:rPr>
        <w:br/>
      </w:r>
      <w:r w:rsidRPr="00864CE0">
        <w:rPr>
          <w:rFonts w:ascii="Arial" w:hAnsi="Arial" w:cs="Arial"/>
        </w:rPr>
        <w:t xml:space="preserve">- yksityisluonteinen tai julkinen varoitus </w:t>
      </w:r>
      <w:r>
        <w:rPr>
          <w:rFonts w:ascii="Arial" w:hAnsi="Arial" w:cs="Arial"/>
        </w:rPr>
        <w:br/>
      </w:r>
      <w:r w:rsidRPr="00864CE0">
        <w:rPr>
          <w:rFonts w:ascii="Arial" w:hAnsi="Arial" w:cs="Arial"/>
        </w:rPr>
        <w:t xml:space="preserve">- määräaikainen kilpailu- tai toimitsijakielto </w:t>
      </w:r>
      <w:r>
        <w:rPr>
          <w:rFonts w:ascii="Arial" w:hAnsi="Arial" w:cs="Arial"/>
        </w:rPr>
        <w:br/>
      </w:r>
      <w:r w:rsidRPr="00864CE0">
        <w:rPr>
          <w:rFonts w:ascii="Arial" w:hAnsi="Arial" w:cs="Arial"/>
        </w:rPr>
        <w:t>- liitosta erottaminen määräajaksi tai kokonaan</w:t>
      </w:r>
    </w:p>
    <w:p w14:paraId="29839362" w14:textId="77777777" w:rsidR="002F3C2D" w:rsidRDefault="002F3C2D" w:rsidP="002F3C2D">
      <w:pPr>
        <w:pStyle w:val="Otsikko2"/>
        <w:spacing w:after="120"/>
      </w:pPr>
      <w:bookmarkStart w:id="13" w:name="_Toc85203682"/>
      <w:r>
        <w:t>Seksuaalisen ja sukupuoleen perustuvan häirinnän ilmeneminen</w:t>
      </w:r>
      <w:bookmarkEnd w:id="13"/>
    </w:p>
    <w:p w14:paraId="37B9ED72" w14:textId="77777777" w:rsidR="00B74CB6" w:rsidRPr="002F3C2D" w:rsidRDefault="00B74CB6" w:rsidP="002F3C2D">
      <w:pPr>
        <w:pStyle w:val="Otsikko2"/>
        <w:numPr>
          <w:ilvl w:val="0"/>
          <w:numId w:val="0"/>
        </w:numPr>
        <w:spacing w:after="120"/>
        <w:rPr>
          <w:rFonts w:ascii="Arial" w:hAnsi="Arial" w:cs="Arial"/>
          <w:color w:val="auto"/>
          <w:sz w:val="22"/>
          <w:szCs w:val="22"/>
        </w:rPr>
      </w:pPr>
      <w:bookmarkStart w:id="14" w:name="_Toc85203683"/>
      <w:r w:rsidRPr="002F3C2D">
        <w:rPr>
          <w:rFonts w:ascii="Arial" w:hAnsi="Arial" w:cs="Arial"/>
          <w:color w:val="auto"/>
          <w:sz w:val="22"/>
          <w:szCs w:val="22"/>
        </w:rPr>
        <w:t>Seksuaalinen häirintä voi ilmetä ainakin seuraavin tavoin:</w:t>
      </w:r>
      <w:bookmarkEnd w:id="14"/>
    </w:p>
    <w:p w14:paraId="72D6F5E5" w14:textId="77777777" w:rsidR="002B456D" w:rsidRDefault="00B74CB6" w:rsidP="002B456D">
      <w:pPr>
        <w:pStyle w:val="Luettelokappale"/>
        <w:numPr>
          <w:ilvl w:val="0"/>
          <w:numId w:val="21"/>
        </w:numPr>
        <w:rPr>
          <w:rFonts w:ascii="Arial" w:hAnsi="Arial" w:cs="Arial"/>
        </w:rPr>
      </w:pPr>
      <w:r w:rsidRPr="002B456D">
        <w:rPr>
          <w:rFonts w:ascii="Arial" w:hAnsi="Arial" w:cs="Arial"/>
        </w:rPr>
        <w:t>sukupuolisesti vihjailevat eleet tai ilmeet</w:t>
      </w:r>
    </w:p>
    <w:p w14:paraId="3BA436F8" w14:textId="77777777" w:rsidR="002B456D" w:rsidRDefault="00B74CB6" w:rsidP="002B456D">
      <w:pPr>
        <w:pStyle w:val="Luettelokappale"/>
        <w:numPr>
          <w:ilvl w:val="0"/>
          <w:numId w:val="21"/>
        </w:numPr>
        <w:rPr>
          <w:rFonts w:ascii="Arial" w:hAnsi="Arial" w:cs="Arial"/>
        </w:rPr>
      </w:pPr>
      <w:r w:rsidRPr="002B456D">
        <w:rPr>
          <w:rFonts w:ascii="Arial" w:hAnsi="Arial" w:cs="Arial"/>
        </w:rPr>
        <w:t xml:space="preserve"> härskit puheet, kaksimieliset vitsit sekä vartaloa, pukeutumista tai yksityiselämää koskevat huomautukset tai kysymykset</w:t>
      </w:r>
    </w:p>
    <w:p w14:paraId="25DDADC6" w14:textId="77777777" w:rsidR="00B74CB6" w:rsidRPr="002B456D" w:rsidRDefault="00B74CB6" w:rsidP="002B456D">
      <w:pPr>
        <w:pStyle w:val="Luettelokappale"/>
        <w:numPr>
          <w:ilvl w:val="0"/>
          <w:numId w:val="21"/>
        </w:numPr>
        <w:rPr>
          <w:rFonts w:ascii="Arial" w:hAnsi="Arial" w:cs="Arial"/>
        </w:rPr>
      </w:pPr>
      <w:r w:rsidRPr="002B456D">
        <w:rPr>
          <w:rFonts w:ascii="Arial" w:hAnsi="Arial" w:cs="Arial"/>
        </w:rPr>
        <w:t>seksuaalisesti värittyneet kirjeet, sähköpostit, viestit, julkaisut sosiaalisessa mediassa tai puhelinsoitot</w:t>
      </w:r>
    </w:p>
    <w:p w14:paraId="44604B10" w14:textId="77777777" w:rsidR="00B74CB6" w:rsidRPr="005D6F54" w:rsidRDefault="00B74CB6" w:rsidP="00B74CB6">
      <w:pPr>
        <w:rPr>
          <w:rFonts w:ascii="Arial" w:hAnsi="Arial" w:cs="Arial"/>
          <w:b/>
        </w:rPr>
      </w:pPr>
      <w:r w:rsidRPr="005D6F54">
        <w:rPr>
          <w:rFonts w:ascii="Arial" w:hAnsi="Arial" w:cs="Arial"/>
          <w:b/>
        </w:rPr>
        <w:t>Seuraavien ilmenemismuotojen kohdalla kyseessä on tai voi olla jo seksuaalirikos:</w:t>
      </w:r>
    </w:p>
    <w:p w14:paraId="3D2C7F40" w14:textId="77777777" w:rsidR="002B456D" w:rsidRPr="002B456D" w:rsidRDefault="00B74CB6" w:rsidP="002B456D">
      <w:pPr>
        <w:pStyle w:val="Luettelokappale"/>
        <w:numPr>
          <w:ilvl w:val="0"/>
          <w:numId w:val="21"/>
        </w:numPr>
        <w:rPr>
          <w:rFonts w:ascii="Arial" w:hAnsi="Arial" w:cs="Arial"/>
          <w:b/>
        </w:rPr>
      </w:pPr>
      <w:r w:rsidRPr="002B456D">
        <w:rPr>
          <w:rFonts w:ascii="Arial" w:hAnsi="Arial" w:cs="Arial"/>
        </w:rPr>
        <w:t>fyysinen koskettelu</w:t>
      </w:r>
    </w:p>
    <w:p w14:paraId="6F1A9D4D" w14:textId="77777777" w:rsidR="002B456D" w:rsidRPr="002B456D" w:rsidRDefault="00B74CB6" w:rsidP="002B456D">
      <w:pPr>
        <w:pStyle w:val="Luettelokappale"/>
        <w:numPr>
          <w:ilvl w:val="0"/>
          <w:numId w:val="21"/>
        </w:numPr>
        <w:rPr>
          <w:rFonts w:ascii="Arial" w:hAnsi="Arial" w:cs="Arial"/>
          <w:b/>
        </w:rPr>
      </w:pPr>
      <w:r w:rsidRPr="002B456D">
        <w:rPr>
          <w:rFonts w:ascii="Arial" w:hAnsi="Arial" w:cs="Arial"/>
        </w:rPr>
        <w:t>sukupuoliyhteyttä tai muuta sukupuolista kanssakäymistä koskevat ehdotukset tai vaatimukset</w:t>
      </w:r>
    </w:p>
    <w:p w14:paraId="6B11981E" w14:textId="77777777" w:rsidR="002F3C2D" w:rsidRPr="002F3C2D" w:rsidRDefault="002F3C2D" w:rsidP="002B456D">
      <w:pPr>
        <w:pStyle w:val="Luettelokappale"/>
        <w:numPr>
          <w:ilvl w:val="0"/>
          <w:numId w:val="21"/>
        </w:numPr>
        <w:rPr>
          <w:rFonts w:ascii="Arial" w:hAnsi="Arial" w:cs="Arial"/>
          <w:b/>
        </w:rPr>
      </w:pPr>
      <w:r>
        <w:rPr>
          <w:rFonts w:ascii="Arial" w:hAnsi="Arial" w:cs="Arial"/>
        </w:rPr>
        <w:t>raiskaus tai sen yritys</w:t>
      </w:r>
    </w:p>
    <w:p w14:paraId="1D05AE90" w14:textId="77777777" w:rsidR="00B74CB6" w:rsidRPr="002F3C2D" w:rsidRDefault="00B74CB6" w:rsidP="002F3C2D">
      <w:pPr>
        <w:rPr>
          <w:rFonts w:ascii="Arial" w:hAnsi="Arial" w:cs="Arial"/>
          <w:b/>
        </w:rPr>
      </w:pPr>
      <w:r w:rsidRPr="002F3C2D">
        <w:rPr>
          <w:rFonts w:ascii="Arial" w:hAnsi="Arial" w:cs="Arial"/>
          <w:b/>
        </w:rPr>
        <w:lastRenderedPageBreak/>
        <w:t>Sukupuoleen perustuva häirintä voi ilmetä esimerkiksi seuraavin tavoin:</w:t>
      </w:r>
    </w:p>
    <w:p w14:paraId="7E0680EF" w14:textId="77777777" w:rsidR="002B456D" w:rsidRDefault="00B74CB6" w:rsidP="002B456D">
      <w:pPr>
        <w:pStyle w:val="Luettelokappale"/>
        <w:numPr>
          <w:ilvl w:val="0"/>
          <w:numId w:val="21"/>
        </w:numPr>
        <w:rPr>
          <w:rFonts w:ascii="Arial" w:hAnsi="Arial" w:cs="Arial"/>
        </w:rPr>
      </w:pPr>
      <w:r w:rsidRPr="002B456D">
        <w:rPr>
          <w:rFonts w:ascii="Arial" w:hAnsi="Arial" w:cs="Arial"/>
        </w:rPr>
        <w:t>halventava puhe toisen sukupuolesta</w:t>
      </w:r>
    </w:p>
    <w:p w14:paraId="5A8D3A9F" w14:textId="77777777" w:rsidR="002B456D" w:rsidRDefault="00B74CB6" w:rsidP="002B456D">
      <w:pPr>
        <w:pStyle w:val="Luettelokappale"/>
        <w:numPr>
          <w:ilvl w:val="0"/>
          <w:numId w:val="21"/>
        </w:numPr>
        <w:rPr>
          <w:rFonts w:ascii="Arial" w:hAnsi="Arial" w:cs="Arial"/>
        </w:rPr>
      </w:pPr>
      <w:r w:rsidRPr="002B456D">
        <w:rPr>
          <w:rFonts w:ascii="Arial" w:hAnsi="Arial" w:cs="Arial"/>
        </w:rPr>
        <w:t>sukupuolen alentaminen</w:t>
      </w:r>
    </w:p>
    <w:p w14:paraId="770ED1E1" w14:textId="77777777" w:rsidR="00B74CB6" w:rsidRPr="002B456D" w:rsidRDefault="00B74CB6" w:rsidP="002B456D">
      <w:pPr>
        <w:pStyle w:val="Luettelokappale"/>
        <w:numPr>
          <w:ilvl w:val="0"/>
          <w:numId w:val="21"/>
        </w:numPr>
        <w:rPr>
          <w:rFonts w:ascii="Arial" w:hAnsi="Arial" w:cs="Arial"/>
        </w:rPr>
      </w:pPr>
      <w:r w:rsidRPr="002B456D">
        <w:rPr>
          <w:rFonts w:ascii="Arial" w:hAnsi="Arial" w:cs="Arial"/>
        </w:rPr>
        <w:t>kiusaaminen silloin, kun se perustuu kiusatun sukupuoleen.</w:t>
      </w:r>
    </w:p>
    <w:p w14:paraId="0E96A911" w14:textId="77777777" w:rsidR="00B74CB6" w:rsidRPr="005D6F54" w:rsidRDefault="00B74CB6" w:rsidP="00B74CB6">
      <w:pPr>
        <w:rPr>
          <w:rFonts w:ascii="Arial" w:hAnsi="Arial" w:cs="Arial"/>
        </w:rPr>
      </w:pPr>
      <w:r w:rsidRPr="005D6F54">
        <w:rPr>
          <w:rFonts w:ascii="Arial" w:hAnsi="Arial" w:cs="Arial"/>
        </w:rPr>
        <w:t>Häirinnän kohteena voivat olla sekä tytöt että pojat, naiset</w:t>
      </w:r>
      <w:r w:rsidR="00E44970" w:rsidRPr="005D6F54">
        <w:rPr>
          <w:rFonts w:ascii="Arial" w:hAnsi="Arial" w:cs="Arial"/>
        </w:rPr>
        <w:t xml:space="preserve"> että miehet. Tutkimusten perusteella on huomattu</w:t>
      </w:r>
      <w:r w:rsidRPr="005D6F54">
        <w:rPr>
          <w:rFonts w:ascii="Arial" w:hAnsi="Arial" w:cs="Arial"/>
        </w:rPr>
        <w:t>, että etenkin sukupuoli- ja seksuaalivähemmistöihin kuuluvat kokevat häirintää liikunnan ja urheilun parissa.</w:t>
      </w:r>
    </w:p>
    <w:p w14:paraId="44E09C42" w14:textId="77777777" w:rsidR="00B74CB6" w:rsidRPr="005D6F54" w:rsidRDefault="00B74CB6" w:rsidP="00B74CB6">
      <w:pPr>
        <w:rPr>
          <w:rFonts w:ascii="Arial" w:hAnsi="Arial" w:cs="Arial"/>
        </w:rPr>
      </w:pPr>
      <w:r w:rsidRPr="005D6F54">
        <w:rPr>
          <w:rFonts w:ascii="Arial" w:hAnsi="Arial" w:cs="Arial"/>
        </w:rPr>
        <w:t>Sukupuolinen ja seksuaalinen häirintä, syrjintä ja hyväksikäyttö ovat vallan väärinkäyttöä. Urheilussa esimerkiksi ohjaajan ja valmentajan suhde urheilijaan on aina valtasuhde.</w:t>
      </w:r>
    </w:p>
    <w:p w14:paraId="77D77AD2" w14:textId="55A3A5BE" w:rsidR="005D6F54" w:rsidRDefault="003F6AEF" w:rsidP="005D6F54">
      <w:pPr>
        <w:pStyle w:val="Otsikko2"/>
      </w:pPr>
      <w:bookmarkStart w:id="15" w:name="_Toc85203684"/>
      <w:r w:rsidRPr="003F6AEF">
        <w:t>SPTL:N t</w:t>
      </w:r>
      <w:r w:rsidR="00E44970" w:rsidRPr="005D6F54">
        <w:t>oimintaohjeet, jos häirintää tapahtuu:</w:t>
      </w:r>
      <w:bookmarkEnd w:id="15"/>
      <w:r w:rsidR="00E44970" w:rsidRPr="005D6F54">
        <w:t xml:space="preserve"> </w:t>
      </w:r>
      <w:r w:rsidR="00A60161" w:rsidRPr="005D6F54">
        <w:br/>
      </w:r>
    </w:p>
    <w:p w14:paraId="208FCB3E" w14:textId="54A79AC3" w:rsidR="002B456D" w:rsidRDefault="00A60161" w:rsidP="002B456D">
      <w:pPr>
        <w:pStyle w:val="Luettelokappale"/>
        <w:numPr>
          <w:ilvl w:val="0"/>
          <w:numId w:val="21"/>
        </w:numPr>
        <w:rPr>
          <w:rFonts w:ascii="Arial" w:hAnsi="Arial" w:cs="Arial"/>
        </w:rPr>
      </w:pPr>
      <w:r w:rsidRPr="002B456D">
        <w:rPr>
          <w:rFonts w:ascii="Arial" w:hAnsi="Arial" w:cs="Arial"/>
        </w:rPr>
        <w:t xml:space="preserve">Häirinnän tapahtuessa </w:t>
      </w:r>
      <w:r w:rsidR="003A23A3">
        <w:rPr>
          <w:rFonts w:ascii="Arial" w:hAnsi="Arial" w:cs="Arial"/>
        </w:rPr>
        <w:t xml:space="preserve">kohteella </w:t>
      </w:r>
      <w:r w:rsidRPr="002B456D">
        <w:rPr>
          <w:rFonts w:ascii="Arial" w:hAnsi="Arial" w:cs="Arial"/>
        </w:rPr>
        <w:t xml:space="preserve">on aina oikeus poistua tilanteesta sanomatta sanaakaan tai pyytämättä siihen keneltäkään lupaa. </w:t>
      </w:r>
    </w:p>
    <w:p w14:paraId="4774D43A" w14:textId="69D207DA" w:rsidR="002B456D" w:rsidRDefault="003A23A3" w:rsidP="002B456D">
      <w:pPr>
        <w:pStyle w:val="Luettelokappale"/>
        <w:numPr>
          <w:ilvl w:val="0"/>
          <w:numId w:val="21"/>
        </w:numPr>
        <w:rPr>
          <w:rFonts w:ascii="Arial" w:hAnsi="Arial" w:cs="Arial"/>
        </w:rPr>
      </w:pPr>
      <w:r>
        <w:rPr>
          <w:rFonts w:ascii="Arial" w:hAnsi="Arial" w:cs="Arial"/>
        </w:rPr>
        <w:t>H</w:t>
      </w:r>
      <w:r w:rsidR="00A60161" w:rsidRPr="002B456D">
        <w:rPr>
          <w:rFonts w:ascii="Arial" w:hAnsi="Arial" w:cs="Arial"/>
        </w:rPr>
        <w:t>äiritsijälle</w:t>
      </w:r>
      <w:r>
        <w:rPr>
          <w:rFonts w:ascii="Arial" w:hAnsi="Arial" w:cs="Arial"/>
        </w:rPr>
        <w:t xml:space="preserve"> on sanottava</w:t>
      </w:r>
      <w:r w:rsidR="00A60161" w:rsidRPr="002B456D">
        <w:rPr>
          <w:rFonts w:ascii="Arial" w:hAnsi="Arial" w:cs="Arial"/>
        </w:rPr>
        <w:t xml:space="preserve"> välittömästi, että hänen käyttäytymisensä on loukkaavaa ja että hänen on lopetettava. </w:t>
      </w:r>
    </w:p>
    <w:p w14:paraId="67FE9294" w14:textId="77777777" w:rsidR="002B456D" w:rsidRDefault="00A60161" w:rsidP="002B456D">
      <w:pPr>
        <w:pStyle w:val="Luettelokappale"/>
        <w:numPr>
          <w:ilvl w:val="0"/>
          <w:numId w:val="21"/>
        </w:numPr>
        <w:rPr>
          <w:rFonts w:ascii="Arial" w:hAnsi="Arial" w:cs="Arial"/>
        </w:rPr>
      </w:pPr>
      <w:r w:rsidRPr="002B456D">
        <w:rPr>
          <w:rFonts w:ascii="Arial" w:hAnsi="Arial" w:cs="Arial"/>
        </w:rPr>
        <w:t>Älä koskaan syytä häirinnästä itseäsi, vaikka e</w:t>
      </w:r>
      <w:r w:rsidR="002B456D">
        <w:rPr>
          <w:rFonts w:ascii="Arial" w:hAnsi="Arial" w:cs="Arial"/>
        </w:rPr>
        <w:t>t pystyisikään puolustautumaan.</w:t>
      </w:r>
    </w:p>
    <w:p w14:paraId="70D75E3A" w14:textId="77777777" w:rsidR="005D21DB" w:rsidRDefault="005D21DB" w:rsidP="005D21DB">
      <w:pPr>
        <w:pStyle w:val="Luettelokappale"/>
        <w:rPr>
          <w:rFonts w:ascii="Arial" w:hAnsi="Arial" w:cs="Arial"/>
        </w:rPr>
      </w:pPr>
    </w:p>
    <w:p w14:paraId="7BE9C7A1" w14:textId="77777777" w:rsidR="005D21DB" w:rsidRDefault="005D21DB" w:rsidP="005D21DB">
      <w:pPr>
        <w:pStyle w:val="Luettelokappale"/>
        <w:rPr>
          <w:rFonts w:ascii="Arial" w:hAnsi="Arial" w:cs="Arial"/>
        </w:rPr>
      </w:pPr>
    </w:p>
    <w:p w14:paraId="2C4A2BFB" w14:textId="77777777" w:rsidR="002B456D" w:rsidRDefault="00A60161" w:rsidP="002B456D">
      <w:pPr>
        <w:pStyle w:val="Luettelokappale"/>
        <w:numPr>
          <w:ilvl w:val="0"/>
          <w:numId w:val="21"/>
        </w:numPr>
        <w:rPr>
          <w:rFonts w:ascii="Arial" w:hAnsi="Arial" w:cs="Arial"/>
        </w:rPr>
      </w:pPr>
      <w:r w:rsidRPr="002B456D">
        <w:rPr>
          <w:rFonts w:ascii="Arial" w:hAnsi="Arial" w:cs="Arial"/>
        </w:rPr>
        <w:t>Varmistetaan, että toiminnassa mukana olevat ovat tietoisia häirintäepäilyjen ja -tapausten varalle luoduista käytänteistä.</w:t>
      </w:r>
    </w:p>
    <w:p w14:paraId="34860B75" w14:textId="77777777" w:rsidR="002B456D" w:rsidRDefault="00E44970" w:rsidP="002B456D">
      <w:pPr>
        <w:pStyle w:val="Luettelokappale"/>
        <w:numPr>
          <w:ilvl w:val="0"/>
          <w:numId w:val="21"/>
        </w:numPr>
        <w:rPr>
          <w:rFonts w:ascii="Arial" w:hAnsi="Arial" w:cs="Arial"/>
        </w:rPr>
      </w:pPr>
      <w:r w:rsidRPr="002B456D">
        <w:rPr>
          <w:rFonts w:ascii="Arial" w:hAnsi="Arial" w:cs="Arial"/>
        </w:rPr>
        <w:t>Toimi ennalta sovittuje</w:t>
      </w:r>
      <w:r w:rsidR="002B456D">
        <w:rPr>
          <w:rFonts w:ascii="Arial" w:hAnsi="Arial" w:cs="Arial"/>
        </w:rPr>
        <w:t>n toimintaperiaatteiden mukaan.</w:t>
      </w:r>
    </w:p>
    <w:p w14:paraId="01CB7670" w14:textId="77777777" w:rsidR="005D21DB" w:rsidRDefault="00A60161" w:rsidP="00A60161">
      <w:pPr>
        <w:pStyle w:val="Luettelokappale"/>
        <w:numPr>
          <w:ilvl w:val="0"/>
          <w:numId w:val="21"/>
        </w:numPr>
        <w:rPr>
          <w:rFonts w:ascii="Arial" w:hAnsi="Arial" w:cs="Arial"/>
        </w:rPr>
      </w:pPr>
      <w:r w:rsidRPr="005D21DB">
        <w:rPr>
          <w:rFonts w:ascii="Arial" w:hAnsi="Arial" w:cs="Arial"/>
        </w:rPr>
        <w:t xml:space="preserve">Vastuu asian hoitamisesta on aina aikuisilla, ei </w:t>
      </w:r>
      <w:r w:rsidR="005D21DB">
        <w:rPr>
          <w:rFonts w:ascii="Arial" w:hAnsi="Arial" w:cs="Arial"/>
        </w:rPr>
        <w:t xml:space="preserve">koskaan lapsella tai nuorella. </w:t>
      </w:r>
    </w:p>
    <w:p w14:paraId="610FF300" w14:textId="758B4BD9" w:rsidR="002B456D" w:rsidRPr="005D21DB" w:rsidRDefault="00E44970" w:rsidP="00A60161">
      <w:pPr>
        <w:pStyle w:val="Luettelokappale"/>
        <w:numPr>
          <w:ilvl w:val="0"/>
          <w:numId w:val="21"/>
        </w:numPr>
        <w:rPr>
          <w:rFonts w:ascii="Arial" w:hAnsi="Arial" w:cs="Arial"/>
        </w:rPr>
      </w:pPr>
      <w:r w:rsidRPr="005D21DB">
        <w:rPr>
          <w:rFonts w:ascii="Arial" w:hAnsi="Arial" w:cs="Arial"/>
        </w:rPr>
        <w:t>Tarkistetaan huolellisesti k</w:t>
      </w:r>
      <w:r w:rsidR="002B456D" w:rsidRPr="005D21DB">
        <w:rPr>
          <w:rFonts w:ascii="Arial" w:hAnsi="Arial" w:cs="Arial"/>
        </w:rPr>
        <w:t>aikki valitukset ja epäilykset.</w:t>
      </w:r>
    </w:p>
    <w:p w14:paraId="3BEA2D21" w14:textId="77777777" w:rsidR="002B456D" w:rsidRDefault="00E44970" w:rsidP="00A60161">
      <w:pPr>
        <w:pStyle w:val="Luettelokappale"/>
        <w:numPr>
          <w:ilvl w:val="0"/>
          <w:numId w:val="21"/>
        </w:numPr>
        <w:rPr>
          <w:rFonts w:ascii="Arial" w:hAnsi="Arial" w:cs="Arial"/>
        </w:rPr>
      </w:pPr>
      <w:r w:rsidRPr="002B456D">
        <w:rPr>
          <w:rFonts w:ascii="Arial" w:hAnsi="Arial" w:cs="Arial"/>
        </w:rPr>
        <w:t>Puututaan rikosepäilyihin välittömästi. Jos on syytä epäillä rikoslaissa mainittua tekoa, on otettava viipymättä yhteyttä poliisiin ja lastensuojeluviranomaiseen. Toiminnanjärjestäjän tulee olla yhteydessä myös lapsen tai nuoren huoltajiin.</w:t>
      </w:r>
    </w:p>
    <w:p w14:paraId="21D21492" w14:textId="77777777" w:rsidR="002B456D" w:rsidRDefault="00A60161" w:rsidP="00A60161">
      <w:pPr>
        <w:pStyle w:val="Luettelokappale"/>
        <w:numPr>
          <w:ilvl w:val="0"/>
          <w:numId w:val="21"/>
        </w:numPr>
        <w:rPr>
          <w:rFonts w:ascii="Arial" w:hAnsi="Arial" w:cs="Arial"/>
        </w:rPr>
      </w:pPr>
      <w:r w:rsidRPr="002B456D">
        <w:rPr>
          <w:rFonts w:ascii="Arial" w:hAnsi="Arial" w:cs="Arial"/>
        </w:rPr>
        <w:t xml:space="preserve">Kaikki epäilyt on tutkittava. </w:t>
      </w:r>
    </w:p>
    <w:p w14:paraId="136BE6C1" w14:textId="77777777" w:rsidR="002B456D" w:rsidRDefault="00E44970" w:rsidP="00A60161">
      <w:pPr>
        <w:pStyle w:val="Luettelokappale"/>
        <w:numPr>
          <w:ilvl w:val="0"/>
          <w:numId w:val="21"/>
        </w:numPr>
        <w:rPr>
          <w:rFonts w:ascii="Arial" w:hAnsi="Arial" w:cs="Arial"/>
        </w:rPr>
      </w:pPr>
      <w:r w:rsidRPr="002B456D">
        <w:rPr>
          <w:rFonts w:ascii="Arial" w:hAnsi="Arial" w:cs="Arial"/>
        </w:rPr>
        <w:t>Hyödynnetään ulkopuolisia asiantuntijoita</w:t>
      </w:r>
    </w:p>
    <w:p w14:paraId="2D80390E" w14:textId="77777777" w:rsidR="002B456D" w:rsidRDefault="00A60161" w:rsidP="00A60161">
      <w:pPr>
        <w:pStyle w:val="Luettelokappale"/>
        <w:numPr>
          <w:ilvl w:val="0"/>
          <w:numId w:val="21"/>
        </w:numPr>
        <w:rPr>
          <w:rFonts w:ascii="Arial" w:hAnsi="Arial" w:cs="Arial"/>
        </w:rPr>
      </w:pPr>
      <w:r w:rsidRPr="002B456D">
        <w:rPr>
          <w:rFonts w:ascii="Arial" w:hAnsi="Arial" w:cs="Arial"/>
        </w:rPr>
        <w:t xml:space="preserve">Kerrotaan asiasta luotettavalle aikuiselle ja vaaditaan, että asialle tehdään jotain. </w:t>
      </w:r>
    </w:p>
    <w:p w14:paraId="2B1997BE" w14:textId="77777777" w:rsidR="002B456D" w:rsidRDefault="00A60161" w:rsidP="00A60161">
      <w:pPr>
        <w:pStyle w:val="Luettelokappale"/>
        <w:numPr>
          <w:ilvl w:val="0"/>
          <w:numId w:val="21"/>
        </w:numPr>
        <w:rPr>
          <w:rFonts w:ascii="Arial" w:hAnsi="Arial" w:cs="Arial"/>
        </w:rPr>
      </w:pPr>
      <w:r w:rsidRPr="002B456D">
        <w:rPr>
          <w:rFonts w:ascii="Arial" w:hAnsi="Arial" w:cs="Arial"/>
        </w:rPr>
        <w:t xml:space="preserve">Asian käsittely aloitetaan vastuuhenkilön johdolla. </w:t>
      </w:r>
    </w:p>
    <w:p w14:paraId="0FDF1CB5" w14:textId="77777777" w:rsidR="002B456D" w:rsidRDefault="00A60161" w:rsidP="00A60161">
      <w:pPr>
        <w:pStyle w:val="Luettelokappale"/>
        <w:numPr>
          <w:ilvl w:val="0"/>
          <w:numId w:val="21"/>
        </w:numPr>
        <w:rPr>
          <w:rFonts w:ascii="Arial" w:hAnsi="Arial" w:cs="Arial"/>
        </w:rPr>
      </w:pPr>
      <w:r w:rsidRPr="002B456D">
        <w:rPr>
          <w:rFonts w:ascii="Arial" w:hAnsi="Arial" w:cs="Arial"/>
        </w:rPr>
        <w:t xml:space="preserve">Asia käsitellään rauhallisesti, johdonmukaisesti ja ehdottoman luottamuksellisesti. </w:t>
      </w:r>
    </w:p>
    <w:p w14:paraId="7D5D0692" w14:textId="77777777" w:rsidR="002B456D" w:rsidRDefault="00A60161" w:rsidP="00A60161">
      <w:pPr>
        <w:pStyle w:val="Luettelokappale"/>
        <w:numPr>
          <w:ilvl w:val="0"/>
          <w:numId w:val="21"/>
        </w:numPr>
        <w:rPr>
          <w:rFonts w:ascii="Arial" w:hAnsi="Arial" w:cs="Arial"/>
        </w:rPr>
      </w:pPr>
      <w:r w:rsidRPr="002B456D">
        <w:rPr>
          <w:rFonts w:ascii="Arial" w:hAnsi="Arial" w:cs="Arial"/>
        </w:rPr>
        <w:t xml:space="preserve">Kaikkia osapuolia kuullaan. Viestitään selvästi ja totuudenmukaisesti. </w:t>
      </w:r>
    </w:p>
    <w:p w14:paraId="74D1FF6E" w14:textId="77777777" w:rsidR="00A60161" w:rsidRPr="002B456D" w:rsidRDefault="00A60161" w:rsidP="00A60161">
      <w:pPr>
        <w:pStyle w:val="Luettelokappale"/>
        <w:numPr>
          <w:ilvl w:val="0"/>
          <w:numId w:val="21"/>
        </w:numPr>
        <w:rPr>
          <w:rFonts w:ascii="Arial" w:hAnsi="Arial" w:cs="Arial"/>
        </w:rPr>
      </w:pPr>
      <w:r w:rsidRPr="002B456D">
        <w:rPr>
          <w:rFonts w:ascii="Arial" w:hAnsi="Arial" w:cs="Arial"/>
        </w:rPr>
        <w:t>Varmistetaan, että mahdollinen häirintä tai hyväksikäyttö ei jatku.</w:t>
      </w:r>
    </w:p>
    <w:p w14:paraId="37410A7C" w14:textId="5058EBA0" w:rsidR="005D6F54" w:rsidRDefault="005D6F54" w:rsidP="00A60161">
      <w:pPr>
        <w:rPr>
          <w:rFonts w:ascii="Arial" w:hAnsi="Arial" w:cs="Arial"/>
        </w:rPr>
      </w:pPr>
      <w:r w:rsidRPr="005D6F54">
        <w:rPr>
          <w:rFonts w:ascii="Arial" w:hAnsi="Arial" w:cs="Arial"/>
        </w:rPr>
        <w:t>Mikäli</w:t>
      </w:r>
      <w:r>
        <w:rPr>
          <w:rFonts w:ascii="Arial" w:hAnsi="Arial" w:cs="Arial"/>
        </w:rPr>
        <w:t xml:space="preserve"> häirintää tapahtuu tai epäillään, se pitää saattaa välittömästi seuran johdon tai tarvittaessa liiton tietoon. </w:t>
      </w:r>
      <w:r w:rsidRPr="005D6F54">
        <w:rPr>
          <w:rFonts w:ascii="Arial" w:hAnsi="Arial" w:cs="Arial"/>
        </w:rPr>
        <w:t xml:space="preserve"> </w:t>
      </w:r>
      <w:r>
        <w:rPr>
          <w:rFonts w:ascii="Arial" w:hAnsi="Arial" w:cs="Arial"/>
        </w:rPr>
        <w:t>Mikäli häirintää on tapahtunut seurassa ja kyseessä on alaikäinen,</w:t>
      </w:r>
      <w:r w:rsidRPr="005D6F54">
        <w:rPr>
          <w:rFonts w:ascii="Arial" w:hAnsi="Arial" w:cs="Arial"/>
        </w:rPr>
        <w:t xml:space="preserve"> tulee vanhempien ottaa yhteyttä seurajohtoon. Seurajohto valitsee heti vastuuhenkilöt, jotka vievät asiaa eteenpäin, keskustelevat välittömästi nuorten ja heidän perheidensä kanssa sekä tarvittaessa ohjaa myös viranomaisten puoleen asian hoitamisessa. Seuran vastuuhenkilöt keskustelevat asiasta epäillyn kanssa ja sulkevat häirinnästä epäillyn henkilön seuran toiminnasta asian tutkinnan ajaksi. Seuran vastuuhenkilöt otta</w:t>
      </w:r>
      <w:r>
        <w:rPr>
          <w:rFonts w:ascii="Arial" w:hAnsi="Arial" w:cs="Arial"/>
        </w:rPr>
        <w:t xml:space="preserve">vat viipymättä yhteyttä Suomen Pöytätennisliittoon. </w:t>
      </w:r>
      <w:r w:rsidRPr="003F6AEF">
        <w:rPr>
          <w:rFonts w:ascii="Arial" w:hAnsi="Arial" w:cs="Arial"/>
        </w:rPr>
        <w:t>Pöytätennisliiton vastuuhenkilö</w:t>
      </w:r>
      <w:r w:rsidR="003F6AEF" w:rsidRPr="003F6AEF">
        <w:rPr>
          <w:rFonts w:ascii="Arial" w:hAnsi="Arial" w:cs="Arial"/>
        </w:rPr>
        <w:t>nä toimii toiminnanjohtaja,</w:t>
      </w:r>
      <w:r w:rsidR="00294B1F" w:rsidRPr="003F6AEF">
        <w:rPr>
          <w:rFonts w:ascii="Arial" w:hAnsi="Arial" w:cs="Arial"/>
        </w:rPr>
        <w:t xml:space="preserve"> joka</w:t>
      </w:r>
      <w:r w:rsidRPr="003F6AEF">
        <w:rPr>
          <w:rFonts w:ascii="Arial" w:hAnsi="Arial" w:cs="Arial"/>
        </w:rPr>
        <w:t xml:space="preserve"> tiedottaa asiasta liiton puheenjohtajaa</w:t>
      </w:r>
      <w:r w:rsidR="003F6AEF">
        <w:rPr>
          <w:rFonts w:ascii="Arial" w:hAnsi="Arial" w:cs="Arial"/>
        </w:rPr>
        <w:t xml:space="preserve"> sekä </w:t>
      </w:r>
      <w:r w:rsidR="003F6AEF" w:rsidRPr="003F6AEF">
        <w:rPr>
          <w:rFonts w:ascii="Arial" w:hAnsi="Arial" w:cs="Arial"/>
        </w:rPr>
        <w:t>hallitusta. Hallitus</w:t>
      </w:r>
      <w:r w:rsidR="00294B1F" w:rsidRPr="003F6AEF">
        <w:rPr>
          <w:rFonts w:ascii="Arial" w:hAnsi="Arial" w:cs="Arial"/>
        </w:rPr>
        <w:t xml:space="preserve"> </w:t>
      </w:r>
      <w:r w:rsidR="003F6AEF" w:rsidRPr="003F6AEF">
        <w:rPr>
          <w:rFonts w:ascii="Arial" w:hAnsi="Arial" w:cs="Arial"/>
        </w:rPr>
        <w:t>päättää tarvittaessa</w:t>
      </w:r>
      <w:r w:rsidRPr="003F6AEF">
        <w:rPr>
          <w:rFonts w:ascii="Arial" w:hAnsi="Arial" w:cs="Arial"/>
        </w:rPr>
        <w:t xml:space="preserve"> epäillyn henkilön sulkemis</w:t>
      </w:r>
      <w:r w:rsidR="00294B1F" w:rsidRPr="003F6AEF">
        <w:rPr>
          <w:rFonts w:ascii="Arial" w:hAnsi="Arial" w:cs="Arial"/>
        </w:rPr>
        <w:t xml:space="preserve">esta </w:t>
      </w:r>
      <w:r w:rsidRPr="003F6AEF">
        <w:rPr>
          <w:rFonts w:ascii="Arial" w:hAnsi="Arial" w:cs="Arial"/>
        </w:rPr>
        <w:t>liiton alaisesta toiminnasta toistaisek</w:t>
      </w:r>
      <w:r w:rsidR="00294B1F" w:rsidRPr="003F6AEF">
        <w:rPr>
          <w:rFonts w:ascii="Arial" w:hAnsi="Arial" w:cs="Arial"/>
        </w:rPr>
        <w:t xml:space="preserve">si </w:t>
      </w:r>
      <w:r w:rsidR="00294B1F" w:rsidRPr="003F6AEF">
        <w:rPr>
          <w:rFonts w:ascii="Arial" w:hAnsi="Arial" w:cs="Arial"/>
        </w:rPr>
        <w:lastRenderedPageBreak/>
        <w:t>käsittelyn ajaksi. Pöytätennisliitto</w:t>
      </w:r>
      <w:r w:rsidRPr="003F6AEF">
        <w:rPr>
          <w:rFonts w:ascii="Arial" w:hAnsi="Arial" w:cs="Arial"/>
        </w:rPr>
        <w:t xml:space="preserve"> ja seura päät</w:t>
      </w:r>
      <w:r w:rsidRPr="005D6F54">
        <w:rPr>
          <w:rFonts w:ascii="Arial" w:hAnsi="Arial" w:cs="Arial"/>
        </w:rPr>
        <w:t>tävät yhdessä jatkotoimenpiteistään asian viranomaiskäsittelyn jälkeen.</w:t>
      </w:r>
    </w:p>
    <w:p w14:paraId="553C03B3" w14:textId="77777777" w:rsidR="005D6F54" w:rsidRDefault="00A60161" w:rsidP="005D6F54">
      <w:pPr>
        <w:pStyle w:val="Otsikko2"/>
      </w:pPr>
      <w:bookmarkStart w:id="16" w:name="_Toc85203685"/>
      <w:r w:rsidRPr="005D6F54">
        <w:t>Seksuaalisen häirinnän ja hyväksikäytön ehkäiseminen</w:t>
      </w:r>
      <w:bookmarkEnd w:id="16"/>
      <w:r w:rsidRPr="005D6F54">
        <w:t xml:space="preserve"> </w:t>
      </w:r>
      <w:r w:rsidR="00D43226" w:rsidRPr="005D6F54">
        <w:br/>
      </w:r>
    </w:p>
    <w:p w14:paraId="7A66BCE5" w14:textId="49496C3F" w:rsidR="00294B1F" w:rsidRDefault="005D21DB" w:rsidP="00294B1F">
      <w:pPr>
        <w:pStyle w:val="Luettelokappale"/>
        <w:numPr>
          <w:ilvl w:val="0"/>
          <w:numId w:val="19"/>
        </w:numPr>
        <w:rPr>
          <w:rFonts w:ascii="Arial" w:hAnsi="Arial" w:cs="Arial"/>
        </w:rPr>
      </w:pPr>
      <w:r>
        <w:rPr>
          <w:rFonts w:ascii="Arial" w:hAnsi="Arial" w:cs="Arial"/>
        </w:rPr>
        <w:t>S</w:t>
      </w:r>
      <w:r w:rsidR="00294B1F" w:rsidRPr="00294B1F">
        <w:rPr>
          <w:rFonts w:ascii="Arial" w:hAnsi="Arial" w:cs="Arial"/>
        </w:rPr>
        <w:t>elkeät käytännöt turvallisuutta koskevien asioiden käsittelyyn</w:t>
      </w:r>
    </w:p>
    <w:p w14:paraId="52699959" w14:textId="20CA84C8" w:rsidR="00294B1F" w:rsidRDefault="00A60161" w:rsidP="00294B1F">
      <w:pPr>
        <w:pStyle w:val="Luettelokappale"/>
        <w:numPr>
          <w:ilvl w:val="0"/>
          <w:numId w:val="19"/>
        </w:numPr>
        <w:rPr>
          <w:rFonts w:ascii="Arial" w:hAnsi="Arial" w:cs="Arial"/>
        </w:rPr>
      </w:pPr>
      <w:r w:rsidRPr="00294B1F">
        <w:rPr>
          <w:rFonts w:ascii="Arial" w:hAnsi="Arial" w:cs="Arial"/>
        </w:rPr>
        <w:t>Edistä</w:t>
      </w:r>
      <w:r w:rsidR="005D21DB">
        <w:rPr>
          <w:rFonts w:ascii="Arial" w:hAnsi="Arial" w:cs="Arial"/>
        </w:rPr>
        <w:t>mme</w:t>
      </w:r>
      <w:r w:rsidRPr="00294B1F">
        <w:rPr>
          <w:rFonts w:ascii="Arial" w:hAnsi="Arial" w:cs="Arial"/>
        </w:rPr>
        <w:t xml:space="preserve"> ilmapiiriä ja ympäristöä, jossa urheilija tuntee ruumiillisen koskemattomuutensa, itsemääräämisoikeutensa ja liikkumisensa turvatuksi. </w:t>
      </w:r>
    </w:p>
    <w:p w14:paraId="382CC46C" w14:textId="13AA9F9A" w:rsidR="00294B1F" w:rsidRDefault="005D21DB" w:rsidP="00294B1F">
      <w:pPr>
        <w:pStyle w:val="Luettelokappale"/>
        <w:numPr>
          <w:ilvl w:val="0"/>
          <w:numId w:val="19"/>
        </w:numPr>
        <w:rPr>
          <w:rFonts w:ascii="Arial" w:hAnsi="Arial" w:cs="Arial"/>
        </w:rPr>
      </w:pPr>
      <w:r>
        <w:rPr>
          <w:rFonts w:ascii="Arial" w:hAnsi="Arial" w:cs="Arial"/>
        </w:rPr>
        <w:t>S</w:t>
      </w:r>
      <w:r w:rsidR="00294B1F" w:rsidRPr="00294B1F">
        <w:rPr>
          <w:rFonts w:ascii="Arial" w:hAnsi="Arial" w:cs="Arial"/>
        </w:rPr>
        <w:t>elkeät käytännöt alaikäisten kanssa toimimiseen sekä toimijoiden rekrytointiin ja koulutukseen</w:t>
      </w:r>
    </w:p>
    <w:p w14:paraId="28783BF4" w14:textId="21879E86" w:rsidR="00294B1F" w:rsidRDefault="005D21DB" w:rsidP="00294B1F">
      <w:pPr>
        <w:pStyle w:val="Luettelokappale"/>
        <w:numPr>
          <w:ilvl w:val="0"/>
          <w:numId w:val="19"/>
        </w:numPr>
        <w:rPr>
          <w:rFonts w:ascii="Arial" w:hAnsi="Arial" w:cs="Arial"/>
        </w:rPr>
      </w:pPr>
      <w:r>
        <w:rPr>
          <w:rFonts w:ascii="Arial" w:hAnsi="Arial" w:cs="Arial"/>
        </w:rPr>
        <w:t>Kohtelemme</w:t>
      </w:r>
      <w:r w:rsidR="00A60161" w:rsidRPr="00294B1F">
        <w:rPr>
          <w:rFonts w:ascii="Arial" w:hAnsi="Arial" w:cs="Arial"/>
        </w:rPr>
        <w:t xml:space="preserve"> kaikkia kunnioituksella ja pidättäydy</w:t>
      </w:r>
      <w:r w:rsidR="00294B1F">
        <w:rPr>
          <w:rFonts w:ascii="Arial" w:hAnsi="Arial" w:cs="Arial"/>
        </w:rPr>
        <w:t>tään</w:t>
      </w:r>
      <w:r w:rsidR="00A60161" w:rsidRPr="00294B1F">
        <w:rPr>
          <w:rFonts w:ascii="Arial" w:hAnsi="Arial" w:cs="Arial"/>
        </w:rPr>
        <w:t xml:space="preserve"> kaikesta kommunikoinnista, toiminnasta tai käytöksestä joka voidaan tulkita loukkaavana tai pahennusta herättävänä. </w:t>
      </w:r>
    </w:p>
    <w:p w14:paraId="27A0B584" w14:textId="0B73B263" w:rsidR="00294B1F" w:rsidRDefault="005D21DB" w:rsidP="00294B1F">
      <w:pPr>
        <w:pStyle w:val="Luettelokappale"/>
        <w:numPr>
          <w:ilvl w:val="0"/>
          <w:numId w:val="19"/>
        </w:numPr>
        <w:rPr>
          <w:rFonts w:ascii="Arial" w:hAnsi="Arial" w:cs="Arial"/>
        </w:rPr>
      </w:pPr>
      <w:r>
        <w:rPr>
          <w:rFonts w:ascii="Arial" w:hAnsi="Arial" w:cs="Arial"/>
        </w:rPr>
        <w:t>Vältämme</w:t>
      </w:r>
      <w:r w:rsidR="00A60161" w:rsidRPr="00294B1F">
        <w:rPr>
          <w:rFonts w:ascii="Arial" w:hAnsi="Arial" w:cs="Arial"/>
        </w:rPr>
        <w:t xml:space="preserve"> kehon kontaktia, joka voidaan tulkita ei-toivottuna. </w:t>
      </w:r>
    </w:p>
    <w:p w14:paraId="5B60536E" w14:textId="52C6FCD6" w:rsidR="00294B1F" w:rsidRDefault="005D21DB" w:rsidP="00294B1F">
      <w:pPr>
        <w:pStyle w:val="Luettelokappale"/>
        <w:numPr>
          <w:ilvl w:val="0"/>
          <w:numId w:val="19"/>
        </w:numPr>
        <w:rPr>
          <w:rFonts w:ascii="Arial" w:hAnsi="Arial" w:cs="Arial"/>
        </w:rPr>
      </w:pPr>
      <w:r>
        <w:rPr>
          <w:rFonts w:ascii="Arial" w:hAnsi="Arial" w:cs="Arial"/>
        </w:rPr>
        <w:t>Vältämme</w:t>
      </w:r>
      <w:r w:rsidR="00A60161" w:rsidRPr="00294B1F">
        <w:rPr>
          <w:rFonts w:ascii="Arial" w:hAnsi="Arial" w:cs="Arial"/>
        </w:rPr>
        <w:t xml:space="preserve"> kaikenlaista intiimistä sanallista viestintää, joka voidaan tulkita seksuaalissävytteisenä. </w:t>
      </w:r>
    </w:p>
    <w:p w14:paraId="196D91EF" w14:textId="61CC2163" w:rsidR="00294B1F" w:rsidRDefault="005D21DB" w:rsidP="00294B1F">
      <w:pPr>
        <w:pStyle w:val="Luettelokappale"/>
        <w:numPr>
          <w:ilvl w:val="0"/>
          <w:numId w:val="19"/>
        </w:numPr>
        <w:rPr>
          <w:rFonts w:ascii="Arial" w:hAnsi="Arial" w:cs="Arial"/>
        </w:rPr>
      </w:pPr>
      <w:r>
        <w:rPr>
          <w:rFonts w:ascii="Arial" w:hAnsi="Arial" w:cs="Arial"/>
        </w:rPr>
        <w:t>Vältämme</w:t>
      </w:r>
      <w:r w:rsidR="00A60161" w:rsidRPr="00294B1F">
        <w:rPr>
          <w:rFonts w:ascii="Arial" w:hAnsi="Arial" w:cs="Arial"/>
        </w:rPr>
        <w:t xml:space="preserve"> henkilöiden sukupuoleen tai seksuaaliseen suuntautumiseen negatiivisesti liittyviä ilmaisuja, vitsejä ja mielipiteitä. </w:t>
      </w:r>
    </w:p>
    <w:p w14:paraId="1B8431AD" w14:textId="3AF3B298" w:rsidR="00294B1F" w:rsidRDefault="005D21DB" w:rsidP="00294B1F">
      <w:pPr>
        <w:pStyle w:val="Luettelokappale"/>
        <w:numPr>
          <w:ilvl w:val="0"/>
          <w:numId w:val="19"/>
        </w:numPr>
        <w:rPr>
          <w:rFonts w:ascii="Arial" w:hAnsi="Arial" w:cs="Arial"/>
        </w:rPr>
      </w:pPr>
      <w:r>
        <w:rPr>
          <w:rFonts w:ascii="Arial" w:hAnsi="Arial" w:cs="Arial"/>
        </w:rPr>
        <w:t>Vältämme</w:t>
      </w:r>
      <w:r w:rsidR="00A60161" w:rsidRPr="00294B1F">
        <w:rPr>
          <w:rFonts w:ascii="Arial" w:hAnsi="Arial" w:cs="Arial"/>
        </w:rPr>
        <w:t xml:space="preserve"> viemästä urheilijoita yksityistiloihin, ellei useampi henkilö ole läsnä tai on suostumus vanhemmilta tai huoltajilta tai johtoryhmältä. </w:t>
      </w:r>
    </w:p>
    <w:p w14:paraId="39728800" w14:textId="70F7DB9B" w:rsidR="00294B1F" w:rsidRPr="00294B1F" w:rsidRDefault="005D21DB" w:rsidP="00294B1F">
      <w:pPr>
        <w:pStyle w:val="Luettelokappale"/>
        <w:numPr>
          <w:ilvl w:val="0"/>
          <w:numId w:val="19"/>
        </w:numPr>
        <w:rPr>
          <w:rFonts w:ascii="Arial" w:hAnsi="Arial" w:cs="Arial"/>
        </w:rPr>
      </w:pPr>
      <w:r>
        <w:rPr>
          <w:rFonts w:ascii="Arial" w:hAnsi="Arial" w:cs="Arial"/>
        </w:rPr>
        <w:t>Pidättäydymme</w:t>
      </w:r>
      <w:r w:rsidR="00294B1F" w:rsidRPr="00294B1F">
        <w:rPr>
          <w:rFonts w:ascii="Arial" w:hAnsi="Arial" w:cs="Arial"/>
        </w:rPr>
        <w:t xml:space="preserve"> kaikista mahdollisista urheilijaan kohdistuvista seksuaalisen vallankäytön muodoista ja/tai häirinnästä.</w:t>
      </w:r>
    </w:p>
    <w:p w14:paraId="79D82CC8" w14:textId="6FB0BDAB" w:rsidR="00294B1F" w:rsidRDefault="00A60161" w:rsidP="00294B1F">
      <w:pPr>
        <w:pStyle w:val="Luettelokappale"/>
        <w:numPr>
          <w:ilvl w:val="0"/>
          <w:numId w:val="19"/>
        </w:numPr>
        <w:rPr>
          <w:rFonts w:ascii="Arial" w:hAnsi="Arial" w:cs="Arial"/>
        </w:rPr>
      </w:pPr>
      <w:r w:rsidRPr="00294B1F">
        <w:rPr>
          <w:rFonts w:ascii="Arial" w:hAnsi="Arial" w:cs="Arial"/>
        </w:rPr>
        <w:t>Vältä</w:t>
      </w:r>
      <w:r w:rsidR="005D21DB">
        <w:rPr>
          <w:rFonts w:ascii="Arial" w:hAnsi="Arial" w:cs="Arial"/>
        </w:rPr>
        <w:t>mme</w:t>
      </w:r>
      <w:r w:rsidRPr="00294B1F">
        <w:rPr>
          <w:rFonts w:ascii="Arial" w:hAnsi="Arial" w:cs="Arial"/>
        </w:rPr>
        <w:t xml:space="preserve"> ammattisuhteen muuntumista henkilökohtaiseksi suhteeksi. Mikäli keskinäinen suhde ilmenee, tilanne tulisi nostaa esille ja selvittää avoimesti lähiympäristössä. </w:t>
      </w:r>
    </w:p>
    <w:p w14:paraId="753AEB1D" w14:textId="77777777" w:rsidR="00294B1F" w:rsidRDefault="00A60161" w:rsidP="00294B1F">
      <w:pPr>
        <w:pStyle w:val="Luettelokappale"/>
        <w:numPr>
          <w:ilvl w:val="0"/>
          <w:numId w:val="19"/>
        </w:numPr>
        <w:rPr>
          <w:rFonts w:ascii="Arial" w:hAnsi="Arial" w:cs="Arial"/>
        </w:rPr>
      </w:pPr>
      <w:r w:rsidRPr="00294B1F">
        <w:rPr>
          <w:rFonts w:ascii="Arial" w:hAnsi="Arial" w:cs="Arial"/>
        </w:rPr>
        <w:t xml:space="preserve">Aikuinen ei luo seksuaalista suhdetta lapsen tai nuoren kanssa. </w:t>
      </w:r>
    </w:p>
    <w:p w14:paraId="705ABE7A" w14:textId="7FC9F1A2" w:rsidR="00294B1F" w:rsidRDefault="005D21DB" w:rsidP="00294B1F">
      <w:pPr>
        <w:pStyle w:val="Luettelokappale"/>
        <w:numPr>
          <w:ilvl w:val="0"/>
          <w:numId w:val="19"/>
        </w:numPr>
        <w:rPr>
          <w:rFonts w:ascii="Arial" w:hAnsi="Arial" w:cs="Arial"/>
        </w:rPr>
      </w:pPr>
      <w:r>
        <w:rPr>
          <w:rFonts w:ascii="Arial" w:hAnsi="Arial" w:cs="Arial"/>
        </w:rPr>
        <w:t>Selvitämme</w:t>
      </w:r>
      <w:r w:rsidR="00A60161" w:rsidRPr="00294B1F">
        <w:rPr>
          <w:rFonts w:ascii="Arial" w:hAnsi="Arial" w:cs="Arial"/>
        </w:rPr>
        <w:t xml:space="preserve"> valmentajan tausta rikosrekisteriotteella hänen työsopimusta tehtäessä. </w:t>
      </w:r>
    </w:p>
    <w:p w14:paraId="644A53C4" w14:textId="3CA762EF" w:rsidR="00A60161" w:rsidRDefault="00A60161" w:rsidP="00294B1F">
      <w:pPr>
        <w:pStyle w:val="Luettelokappale"/>
        <w:numPr>
          <w:ilvl w:val="0"/>
          <w:numId w:val="19"/>
        </w:numPr>
        <w:rPr>
          <w:rFonts w:ascii="Arial" w:hAnsi="Arial" w:cs="Arial"/>
        </w:rPr>
      </w:pPr>
      <w:r w:rsidRPr="00294B1F">
        <w:rPr>
          <w:rFonts w:ascii="Arial" w:hAnsi="Arial" w:cs="Arial"/>
        </w:rPr>
        <w:t>Toimi</w:t>
      </w:r>
      <w:r w:rsidR="005D21DB">
        <w:rPr>
          <w:rFonts w:ascii="Arial" w:hAnsi="Arial" w:cs="Arial"/>
        </w:rPr>
        <w:t>mme</w:t>
      </w:r>
      <w:r w:rsidRPr="00294B1F">
        <w:rPr>
          <w:rFonts w:ascii="Arial" w:hAnsi="Arial" w:cs="Arial"/>
        </w:rPr>
        <w:t xml:space="preserve"> ja huomauta</w:t>
      </w:r>
      <w:r w:rsidR="005D21DB">
        <w:rPr>
          <w:rFonts w:ascii="Arial" w:hAnsi="Arial" w:cs="Arial"/>
        </w:rPr>
        <w:t>mme</w:t>
      </w:r>
      <w:r w:rsidRPr="00294B1F">
        <w:rPr>
          <w:rFonts w:ascii="Arial" w:hAnsi="Arial" w:cs="Arial"/>
        </w:rPr>
        <w:t>, jos näitä sääntöjä on rikottu.</w:t>
      </w:r>
    </w:p>
    <w:p w14:paraId="329D983E" w14:textId="09A8FBB4" w:rsidR="007A439C" w:rsidRPr="005D21DB" w:rsidRDefault="005D21DB" w:rsidP="00294B1F">
      <w:pPr>
        <w:pStyle w:val="Luettelokappale"/>
        <w:numPr>
          <w:ilvl w:val="0"/>
          <w:numId w:val="19"/>
        </w:numPr>
        <w:rPr>
          <w:rFonts w:ascii="Arial" w:hAnsi="Arial" w:cs="Arial"/>
        </w:rPr>
      </w:pPr>
      <w:r w:rsidRPr="005D21DB">
        <w:rPr>
          <w:rFonts w:ascii="Arial" w:hAnsi="Arial" w:cs="Arial"/>
        </w:rPr>
        <w:t>Viestimme</w:t>
      </w:r>
      <w:r>
        <w:rPr>
          <w:rFonts w:ascii="Arial" w:hAnsi="Arial" w:cs="Arial"/>
        </w:rPr>
        <w:t xml:space="preserve"> näistä</w:t>
      </w:r>
      <w:r w:rsidR="007A439C" w:rsidRPr="005D21DB">
        <w:rPr>
          <w:rFonts w:ascii="Arial" w:hAnsi="Arial" w:cs="Arial"/>
        </w:rPr>
        <w:t xml:space="preserve"> toimintalinjoista ja sisällöistä</w:t>
      </w:r>
    </w:p>
    <w:p w14:paraId="127C7360" w14:textId="77777777" w:rsidR="00775DBB" w:rsidRDefault="005D6F54" w:rsidP="005D6F54">
      <w:pPr>
        <w:pStyle w:val="Otsikko2"/>
      </w:pPr>
      <w:bookmarkStart w:id="17" w:name="_Toc85203686"/>
      <w:r>
        <w:t>Muistilista</w:t>
      </w:r>
      <w:r w:rsidR="00775DBB" w:rsidRPr="005D6F54">
        <w:t xml:space="preserve"> häirintätapauksissa</w:t>
      </w:r>
      <w:bookmarkEnd w:id="17"/>
    </w:p>
    <w:p w14:paraId="4B62F64D" w14:textId="77777777" w:rsidR="005D6F54" w:rsidRPr="005D6F54" w:rsidRDefault="005D6F54" w:rsidP="005D6F54"/>
    <w:p w14:paraId="2E8FCC4E" w14:textId="77777777" w:rsidR="00775DBB" w:rsidRPr="005D6F54" w:rsidRDefault="00775DBB" w:rsidP="00775DBB">
      <w:pPr>
        <w:rPr>
          <w:rFonts w:ascii="Arial" w:hAnsi="Arial" w:cs="Arial"/>
        </w:rPr>
      </w:pPr>
      <w:r w:rsidRPr="005D6F54">
        <w:rPr>
          <w:rFonts w:ascii="Arial" w:hAnsi="Arial" w:cs="Arial"/>
        </w:rPr>
        <w:t>Mikäli olet joutunut tai tiedät jonkun joutuneen minkäänlaisen häirinnän uhriksi, kerro asiasta välittömästi luotettavalle aikuiselle</w:t>
      </w:r>
      <w:r w:rsidR="005D6F54">
        <w:rPr>
          <w:rFonts w:ascii="Arial" w:hAnsi="Arial" w:cs="Arial"/>
        </w:rPr>
        <w:t xml:space="preserve"> henkilölle</w:t>
      </w:r>
      <w:r w:rsidRPr="005D6F54">
        <w:rPr>
          <w:rFonts w:ascii="Arial" w:hAnsi="Arial" w:cs="Arial"/>
        </w:rPr>
        <w:t>, kuten vanhemmillesi, esimiehellesi, seurasi vastuuhenkilölle tai Suomen Pöytätennisliitolle. Suosittelemme olemaan yhteydessä </w:t>
      </w:r>
      <w:proofErr w:type="spellStart"/>
      <w:r w:rsidRPr="005D6F54">
        <w:rPr>
          <w:rFonts w:ascii="Arial" w:hAnsi="Arial" w:cs="Arial"/>
        </w:rPr>
        <w:t>SUEK:iin</w:t>
      </w:r>
      <w:proofErr w:type="spellEnd"/>
      <w:r w:rsidRPr="005D6F54">
        <w:rPr>
          <w:rFonts w:ascii="Arial" w:hAnsi="Arial" w:cs="Arial"/>
        </w:rPr>
        <w:t> joko suoraan tai nimettömästi ILMO-palvelun kautta.</w:t>
      </w:r>
    </w:p>
    <w:p w14:paraId="5D9D8821" w14:textId="77777777" w:rsidR="00775DBB" w:rsidRPr="005D6F54" w:rsidRDefault="00775DBB" w:rsidP="00775DBB">
      <w:pPr>
        <w:rPr>
          <w:rFonts w:ascii="Arial" w:hAnsi="Arial" w:cs="Arial"/>
        </w:rPr>
      </w:pPr>
      <w:r w:rsidRPr="005D6F54">
        <w:rPr>
          <w:rFonts w:ascii="Arial" w:hAnsi="Arial" w:cs="Arial"/>
        </w:rPr>
        <w:t xml:space="preserve">Linkkejä urheiluyhteisön työkaluihin häirinnän kitkemiseksi: </w:t>
      </w:r>
    </w:p>
    <w:p w14:paraId="7F7C31E0" w14:textId="77777777" w:rsidR="00775DBB" w:rsidRPr="005D6F54" w:rsidRDefault="00EE1436" w:rsidP="00775DBB">
      <w:pPr>
        <w:numPr>
          <w:ilvl w:val="0"/>
          <w:numId w:val="13"/>
        </w:numPr>
        <w:shd w:val="clear" w:color="auto" w:fill="FFFFFF"/>
        <w:spacing w:after="0" w:line="240" w:lineRule="auto"/>
        <w:rPr>
          <w:rFonts w:ascii="Arial" w:hAnsi="Arial" w:cs="Arial"/>
          <w:color w:val="004E9E"/>
        </w:rPr>
      </w:pPr>
      <w:hyperlink r:id="rId9" w:tgtFrame="_blank" w:history="1">
        <w:r w:rsidR="00775DBB" w:rsidRPr="005D6F54">
          <w:rPr>
            <w:rStyle w:val="Hyperlinkki"/>
            <w:rFonts w:ascii="Arial" w:hAnsi="Arial" w:cs="Arial"/>
            <w:color w:val="004E9E"/>
          </w:rPr>
          <w:t>Olympiakomitean Lupa välittää, lupa puuttua -opas</w:t>
        </w:r>
      </w:hyperlink>
    </w:p>
    <w:p w14:paraId="5A92610C" w14:textId="77777777" w:rsidR="00775DBB" w:rsidRPr="005D6F54" w:rsidRDefault="00775DBB" w:rsidP="00775DBB">
      <w:pPr>
        <w:numPr>
          <w:ilvl w:val="0"/>
          <w:numId w:val="13"/>
        </w:numPr>
        <w:shd w:val="clear" w:color="auto" w:fill="FFFFFF"/>
        <w:spacing w:after="0" w:line="240" w:lineRule="auto"/>
        <w:rPr>
          <w:rFonts w:ascii="Arial" w:hAnsi="Arial" w:cs="Arial"/>
          <w:color w:val="004E9E"/>
        </w:rPr>
      </w:pPr>
      <w:r w:rsidRPr="005D6F54">
        <w:rPr>
          <w:rFonts w:ascii="Arial" w:hAnsi="Arial" w:cs="Arial"/>
          <w:color w:val="004E9E"/>
        </w:rPr>
        <w:t>Väestöliiton </w:t>
      </w:r>
      <w:hyperlink r:id="rId10" w:tgtFrame="_blank" w:history="1">
        <w:r w:rsidRPr="005D6F54">
          <w:rPr>
            <w:rStyle w:val="Hyperlinkki"/>
            <w:rFonts w:ascii="Arial" w:hAnsi="Arial" w:cs="Arial"/>
            <w:color w:val="004E9E"/>
          </w:rPr>
          <w:t>Et ole yksin -palvelu</w:t>
        </w:r>
      </w:hyperlink>
    </w:p>
    <w:p w14:paraId="3CA2012C" w14:textId="77777777" w:rsidR="00775DBB" w:rsidRPr="005D6F54" w:rsidRDefault="00775DBB" w:rsidP="00775DBB">
      <w:pPr>
        <w:numPr>
          <w:ilvl w:val="0"/>
          <w:numId w:val="13"/>
        </w:numPr>
        <w:shd w:val="clear" w:color="auto" w:fill="FFFFFF"/>
        <w:spacing w:after="0" w:line="240" w:lineRule="auto"/>
        <w:rPr>
          <w:rFonts w:ascii="Arial" w:hAnsi="Arial" w:cs="Arial"/>
          <w:color w:val="004E9E"/>
        </w:rPr>
      </w:pPr>
      <w:proofErr w:type="spellStart"/>
      <w:r w:rsidRPr="005D6F54">
        <w:rPr>
          <w:rFonts w:ascii="Arial" w:hAnsi="Arial" w:cs="Arial"/>
          <w:color w:val="004E9E"/>
        </w:rPr>
        <w:t>SUEKin</w:t>
      </w:r>
      <w:proofErr w:type="spellEnd"/>
      <w:r w:rsidRPr="005D6F54">
        <w:rPr>
          <w:rFonts w:ascii="Arial" w:hAnsi="Arial" w:cs="Arial"/>
          <w:color w:val="004E9E"/>
        </w:rPr>
        <w:t> </w:t>
      </w:r>
      <w:hyperlink r:id="rId11" w:anchor="!/" w:tgtFrame="_blank" w:history="1">
        <w:r w:rsidRPr="005D6F54">
          <w:rPr>
            <w:rStyle w:val="Hyperlinkki"/>
            <w:rFonts w:ascii="Arial" w:hAnsi="Arial" w:cs="Arial"/>
            <w:color w:val="004E9E"/>
          </w:rPr>
          <w:t>ILMO-palvelu</w:t>
        </w:r>
      </w:hyperlink>
      <w:r w:rsidRPr="005D6F54">
        <w:rPr>
          <w:rFonts w:ascii="Arial" w:hAnsi="Arial" w:cs="Arial"/>
          <w:color w:val="004E9E"/>
        </w:rPr>
        <w:t>, jossa voi ilmoittaa urheilurikkomuksista</w:t>
      </w:r>
    </w:p>
    <w:p w14:paraId="2E13B978" w14:textId="77777777" w:rsidR="00515B65" w:rsidRDefault="00515B65" w:rsidP="00515B65">
      <w:pPr>
        <w:rPr>
          <w:rFonts w:ascii="Arial" w:hAnsi="Arial" w:cs="Arial"/>
        </w:rPr>
      </w:pPr>
    </w:p>
    <w:p w14:paraId="45BF0B2F" w14:textId="77777777" w:rsidR="002B456D" w:rsidRPr="002B456D" w:rsidRDefault="002B456D" w:rsidP="002B456D">
      <w:pPr>
        <w:pStyle w:val="Otsikko1"/>
        <w:rPr>
          <w:rFonts w:eastAsia="Times New Roman"/>
          <w:lang w:eastAsia="fi-FI"/>
        </w:rPr>
      </w:pPr>
      <w:bookmarkStart w:id="18" w:name="_Toc85203687"/>
      <w:r w:rsidRPr="002B456D">
        <w:rPr>
          <w:rFonts w:eastAsia="Times New Roman"/>
          <w:lang w:eastAsia="fi-FI"/>
        </w:rPr>
        <w:lastRenderedPageBreak/>
        <w:t>Suomen Pöytätennisliitto ry:n antidopingohjelma</w:t>
      </w:r>
      <w:bookmarkEnd w:id="18"/>
    </w:p>
    <w:p w14:paraId="4D1CD4B4" w14:textId="77777777" w:rsidR="002B456D" w:rsidRPr="002B456D" w:rsidRDefault="002B456D" w:rsidP="002B456D">
      <w:pPr>
        <w:pStyle w:val="Otsikko2"/>
        <w:rPr>
          <w:rFonts w:eastAsia="Times New Roman"/>
          <w:lang w:eastAsia="fi-FI"/>
        </w:rPr>
      </w:pPr>
      <w:bookmarkStart w:id="19" w:name="_Toc85203688"/>
      <w:r w:rsidRPr="002B456D">
        <w:rPr>
          <w:rFonts w:eastAsia="Times New Roman"/>
          <w:lang w:eastAsia="fi-FI"/>
        </w:rPr>
        <w:t>Ohjelman arvoperusta ja tavoitteet</w:t>
      </w:r>
      <w:bookmarkEnd w:id="19"/>
    </w:p>
    <w:p w14:paraId="6618D3EE"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Suomen Pöytätennisliitto ry (SPTL) pyrkii ottamaan huomioon kaikessa toiminnassaan yleisesti hyväksytyn eettisen ja moraalisen toiminnan. Suomen Pöytätennisliitto on sitoutunut antidopingtoimintaan ja dopingin vastaiseen työhön sekä noudattamaan Reilun Pelin periaatteita.</w:t>
      </w:r>
    </w:p>
    <w:p w14:paraId="618749CB"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Pöytätennisliitto haluaa vaalia puhdasta urheilua ja taata kaikille jäsenilleen mahdollisuuden reiluun liikuntaan ja urheiluun. Omalla toiminnallaan liitto haluaa varmistaa, etteivät kielletyt aineet ja menetelmät saa lajissa jalansijaa. Liitto suhtautuu ehdottoman kielteisesti dopingin käyttöön. Liiton kilpailutoimintaan osallistuvat pelaajat ovat lisenssin hankkimalla sitoutuneet noudattamaan kaikkia liiton sääntöjä ja määräyksiä.</w:t>
      </w:r>
    </w:p>
    <w:p w14:paraId="1E26E603"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Koulutuksella, viestinnällä, säännöstöllä ja sopimuksilla sitoutetaan seurat, pelaajat ja valmentajat antidopingohjelmaan. Näin vältytään myös tahattomilta virheiltä. Kouluttamalla dopingin käytön haitoista terveydelle, ohjataan lajin parissa toimivat terveiden elämäntapojen piiriin.</w:t>
      </w:r>
    </w:p>
    <w:p w14:paraId="5552BED4"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Liitto tekee avoimesti yhteistyötä kaikkien antidopingtyötä tekevien tahojen kanssa.</w:t>
      </w:r>
    </w:p>
    <w:p w14:paraId="626FBEA1" w14:textId="77777777" w:rsidR="002B456D" w:rsidRPr="002B456D" w:rsidRDefault="002B456D" w:rsidP="002B456D">
      <w:pPr>
        <w:pStyle w:val="Otsikko2"/>
        <w:rPr>
          <w:rFonts w:eastAsia="Times New Roman"/>
          <w:lang w:eastAsia="fi-FI"/>
        </w:rPr>
      </w:pPr>
      <w:r w:rsidRPr="002B456D">
        <w:rPr>
          <w:rFonts w:eastAsia="Times New Roman"/>
          <w:lang w:eastAsia="fi-FI"/>
        </w:rPr>
        <w:t>  </w:t>
      </w:r>
      <w:bookmarkStart w:id="20" w:name="_Toc85203689"/>
      <w:r w:rsidRPr="002B456D">
        <w:rPr>
          <w:rFonts w:eastAsia="Times New Roman"/>
          <w:lang w:eastAsia="fi-FI"/>
        </w:rPr>
        <w:t>Toimenpiteet</w:t>
      </w:r>
      <w:bookmarkEnd w:id="20"/>
    </w:p>
    <w:p w14:paraId="73F10ABD" w14:textId="77777777" w:rsidR="002B456D" w:rsidRPr="002B456D" w:rsidRDefault="002B456D" w:rsidP="002B456D">
      <w:pPr>
        <w:pStyle w:val="Otsikko3"/>
        <w:rPr>
          <w:rFonts w:eastAsia="Times New Roman"/>
          <w:lang w:eastAsia="fi-FI"/>
        </w:rPr>
      </w:pPr>
      <w:r w:rsidRPr="002B456D">
        <w:rPr>
          <w:rFonts w:eastAsia="Times New Roman"/>
          <w:lang w:eastAsia="fi-FI"/>
        </w:rPr>
        <w:t>Valmentajakoulutus</w:t>
      </w:r>
    </w:p>
    <w:p w14:paraId="0135F637"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Antidopingtyö, terveelliset elämäntavat ja eettiset arvot huomioidaan kaikilla koulutuksen tasoilla. Tavoitteena on, että kaikki koulutuksen läpi käyneet valmentajat ymmärtävät dopingin käyttöön liittyvät vaarat sekä sisäistävät reilun ja puhtaan kilpailun merkityksen. Valmentajien kautta tieto siirtyy urheilijoille. Tasolla I liiton kouluttaja vastaa antidopingkoulutuksesta. II-tasolla liitto pyytää tarpeen mukaan myös </w:t>
      </w:r>
      <w:proofErr w:type="spellStart"/>
      <w:r w:rsidRPr="002B456D">
        <w:rPr>
          <w:rFonts w:ascii="Arial" w:eastAsia="Times New Roman" w:hAnsi="Arial" w:cs="Arial"/>
          <w:lang w:eastAsia="fi-FI"/>
        </w:rPr>
        <w:t>SUEK:in</w:t>
      </w:r>
      <w:proofErr w:type="spellEnd"/>
      <w:r w:rsidRPr="002B456D">
        <w:rPr>
          <w:rFonts w:ascii="Arial" w:eastAsia="Times New Roman" w:hAnsi="Arial" w:cs="Arial"/>
          <w:lang w:eastAsia="fi-FI"/>
        </w:rPr>
        <w:t xml:space="preserve"> kouluttajan paikalle.</w:t>
      </w:r>
    </w:p>
    <w:p w14:paraId="0E3351B5" w14:textId="77777777" w:rsidR="002B456D" w:rsidRPr="002B456D" w:rsidRDefault="002B456D" w:rsidP="002B456D">
      <w:pPr>
        <w:pStyle w:val="Otsikko3"/>
        <w:rPr>
          <w:rFonts w:eastAsia="Times New Roman"/>
          <w:lang w:eastAsia="fi-FI"/>
        </w:rPr>
      </w:pPr>
      <w:r w:rsidRPr="002B456D">
        <w:rPr>
          <w:rFonts w:eastAsia="Times New Roman"/>
          <w:lang w:eastAsia="fi-FI"/>
        </w:rPr>
        <w:t>Maajoukkuetoiminta ja muu huippu-urheilu</w:t>
      </w:r>
    </w:p>
    <w:p w14:paraId="61D2494C"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Maajoukkueiden toiminnassa jaetaan antidopingtietoa pelaajille. Leiritysten ja muiden maajoukkuetapahtumien yhteydessä kutsutaan tarpeen mukaan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asiantuntija/kouluttaja kertomaan ajankohtaisista asioista. Kielletyt aineet ja menetelmät urheilussa -julkaisu jaetaan maajoukkuepelaajille (aikuiset ja nuoret). Lisäksi julkaisusta laitetaan linkki liiton nettisivuille.</w:t>
      </w:r>
    </w:p>
    <w:p w14:paraId="5B52C4F5" w14:textId="2EA8F927" w:rsidR="002B456D" w:rsidRPr="002B456D" w:rsidRDefault="002B456D" w:rsidP="002B456D">
      <w:pPr>
        <w:pStyle w:val="Otsikko3"/>
        <w:rPr>
          <w:rFonts w:eastAsia="Times New Roman"/>
          <w:lang w:eastAsia="fi-FI"/>
        </w:rPr>
      </w:pPr>
      <w:r w:rsidRPr="002B456D">
        <w:rPr>
          <w:rFonts w:eastAsia="Times New Roman"/>
          <w:lang w:eastAsia="fi-FI"/>
        </w:rPr>
        <w:t>Antidopingpykälä</w:t>
      </w:r>
      <w:r w:rsidR="005D21DB">
        <w:rPr>
          <w:rFonts w:eastAsia="Times New Roman"/>
          <w:lang w:eastAsia="fi-FI"/>
        </w:rPr>
        <w:t>t</w:t>
      </w:r>
      <w:r w:rsidRPr="002B456D">
        <w:rPr>
          <w:rFonts w:eastAsia="Times New Roman"/>
          <w:lang w:eastAsia="fi-FI"/>
        </w:rPr>
        <w:t xml:space="preserve"> liiton säännöissä</w:t>
      </w:r>
      <w:r w:rsidR="005D21DB">
        <w:rPr>
          <w:rFonts w:eastAsia="Times New Roman"/>
          <w:lang w:eastAsia="fi-FI"/>
        </w:rPr>
        <w:t xml:space="preserve"> ja kilpailumääräyksissä</w:t>
      </w:r>
      <w:r w:rsidRPr="002B456D">
        <w:rPr>
          <w:rFonts w:eastAsia="Times New Roman"/>
          <w:lang w:eastAsia="fi-FI"/>
        </w:rPr>
        <w:t xml:space="preserve"> (päivitetään syysliittokokouksessa 2020)</w:t>
      </w:r>
    </w:p>
    <w:p w14:paraId="115AD328" w14:textId="77777777" w:rsidR="002B456D" w:rsidRPr="002B456D" w:rsidRDefault="002B456D" w:rsidP="002B456D">
      <w:pPr>
        <w:numPr>
          <w:ilvl w:val="0"/>
          <w:numId w:val="9"/>
        </w:num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7: </w:t>
      </w:r>
      <w:r w:rsidRPr="002B456D">
        <w:rPr>
          <w:rFonts w:ascii="Arial" w:eastAsia="Times New Roman" w:hAnsi="Arial" w:cs="Arial"/>
          <w:i/>
          <w:iCs/>
          <w:lang w:eastAsia="fi-FI"/>
        </w:rPr>
        <w:t xml:space="preserve">Liitto ja sen jäsenet sitoutuvat kulloinkin voimassa olevaan Suomen Antidopingsäännöstön noudattamiseen ja sitä kautta Kansainvälisen Olympiakomitean ja </w:t>
      </w:r>
      <w:proofErr w:type="spellStart"/>
      <w:r w:rsidRPr="002B456D">
        <w:rPr>
          <w:rFonts w:ascii="Arial" w:eastAsia="Times New Roman" w:hAnsi="Arial" w:cs="Arial"/>
          <w:i/>
          <w:iCs/>
          <w:lang w:eastAsia="fi-FI"/>
        </w:rPr>
        <w:t>ITTF:n</w:t>
      </w:r>
      <w:proofErr w:type="spellEnd"/>
      <w:r w:rsidRPr="002B456D">
        <w:rPr>
          <w:rFonts w:ascii="Arial" w:eastAsia="Times New Roman" w:hAnsi="Arial" w:cs="Arial"/>
          <w:i/>
          <w:iCs/>
          <w:lang w:eastAsia="fi-FI"/>
        </w:rPr>
        <w:t xml:space="preserve"> sääntöjen sekä Euroopan Neuvoston dopingin vastaisen yleissopimuksen, pohjoismaisen antidopingsopimuksen sekä Suomen allekirjoittamien muiden kansainvälisten antidopingsäännöstöjen noudattamiseen </w:t>
      </w:r>
    </w:p>
    <w:p w14:paraId="64636B70" w14:textId="3B7D902C"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Antidoping</w:t>
      </w:r>
    </w:p>
    <w:p w14:paraId="551D9395" w14:textId="236B097D"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Pelaajien on noudatettava Suomen ja </w:t>
      </w:r>
      <w:proofErr w:type="spellStart"/>
      <w:r w:rsidRPr="002B456D">
        <w:rPr>
          <w:rFonts w:ascii="Arial" w:eastAsia="Times New Roman" w:hAnsi="Arial" w:cs="Arial"/>
          <w:lang w:eastAsia="fi-FI"/>
        </w:rPr>
        <w:t>ITTF:n</w:t>
      </w:r>
      <w:proofErr w:type="spellEnd"/>
      <w:r w:rsidRPr="002B456D">
        <w:rPr>
          <w:rFonts w:ascii="Arial" w:eastAsia="Times New Roman" w:hAnsi="Arial" w:cs="Arial"/>
          <w:lang w:eastAsia="fi-FI"/>
        </w:rPr>
        <w:t xml:space="preserve"> </w:t>
      </w:r>
      <w:proofErr w:type="spellStart"/>
      <w:r w:rsidRPr="002B456D">
        <w:rPr>
          <w:rFonts w:ascii="Arial" w:eastAsia="Times New Roman" w:hAnsi="Arial" w:cs="Arial"/>
          <w:lang w:eastAsia="fi-FI"/>
        </w:rPr>
        <w:t>antidopingsäädöstöä</w:t>
      </w:r>
      <w:proofErr w:type="spellEnd"/>
      <w:r w:rsidRPr="002B456D">
        <w:rPr>
          <w:rFonts w:ascii="Arial" w:eastAsia="Times New Roman" w:hAnsi="Arial" w:cs="Arial"/>
          <w:lang w:eastAsia="fi-FI"/>
        </w:rPr>
        <w:t>. Pelaajien, valmentajien ja huoltajien tulee tutustua heitä koskeviin antidopingsäännöstöihin. Tiedot kielletyistä dopin</w:t>
      </w:r>
      <w:r w:rsidR="005D21DB">
        <w:rPr>
          <w:rFonts w:ascii="Arial" w:eastAsia="Times New Roman" w:hAnsi="Arial" w:cs="Arial"/>
          <w:lang w:eastAsia="fi-FI"/>
        </w:rPr>
        <w:t>gaineista ja - menetelmistä päivittyvät</w:t>
      </w:r>
      <w:r w:rsidRPr="002B456D">
        <w:rPr>
          <w:rFonts w:ascii="Arial" w:eastAsia="Times New Roman" w:hAnsi="Arial" w:cs="Arial"/>
          <w:lang w:eastAsia="fi-FI"/>
        </w:rPr>
        <w:t xml:space="preserve"> Suomen Antidopingtoimikunnan </w:t>
      </w:r>
      <w:r w:rsidR="005D21DB">
        <w:rPr>
          <w:rFonts w:ascii="Arial" w:eastAsia="Times New Roman" w:hAnsi="Arial" w:cs="Arial"/>
          <w:lang w:eastAsia="fi-FI"/>
        </w:rPr>
        <w:t>materiaaleihin.</w:t>
      </w:r>
    </w:p>
    <w:p w14:paraId="6AB3AA8C"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lastRenderedPageBreak/>
        <w:t>Seuraamuksena dopingrikkomuksesta voidaan määrätä:</w:t>
      </w:r>
    </w:p>
    <w:p w14:paraId="09A29A86" w14:textId="77777777" w:rsidR="002B456D" w:rsidRPr="002B456D" w:rsidRDefault="002B456D" w:rsidP="002B456D">
      <w:pPr>
        <w:numPr>
          <w:ilvl w:val="0"/>
          <w:numId w:val="10"/>
        </w:num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kilpailutuloksen mitätöinti</w:t>
      </w:r>
    </w:p>
    <w:p w14:paraId="3E0EBC1B" w14:textId="77777777" w:rsidR="002B456D" w:rsidRPr="002B456D" w:rsidRDefault="002B456D" w:rsidP="002B456D">
      <w:pPr>
        <w:numPr>
          <w:ilvl w:val="0"/>
          <w:numId w:val="10"/>
        </w:num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urheilutapahtuman tulosten hylkääminen</w:t>
      </w:r>
    </w:p>
    <w:p w14:paraId="56531ED7" w14:textId="77777777" w:rsidR="002B456D" w:rsidRPr="002B456D" w:rsidRDefault="002B456D" w:rsidP="002B456D">
      <w:pPr>
        <w:numPr>
          <w:ilvl w:val="0"/>
          <w:numId w:val="10"/>
        </w:num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urheilun toimintakielto</w:t>
      </w:r>
    </w:p>
    <w:p w14:paraId="4DD2FF70" w14:textId="77777777" w:rsidR="002B456D" w:rsidRPr="002B456D" w:rsidRDefault="002B456D" w:rsidP="002B456D">
      <w:pPr>
        <w:numPr>
          <w:ilvl w:val="0"/>
          <w:numId w:val="10"/>
        </w:num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kirjallinen varoitus</w:t>
      </w:r>
    </w:p>
    <w:p w14:paraId="329E43A8" w14:textId="2CE1AE86" w:rsidR="002B456D" w:rsidRPr="002B456D" w:rsidRDefault="005D21DB" w:rsidP="002B456D">
      <w:pPr>
        <w:spacing w:before="100" w:beforeAutospacing="1" w:after="100" w:afterAutospacing="1" w:line="240" w:lineRule="auto"/>
        <w:rPr>
          <w:rFonts w:ascii="Arial" w:eastAsia="Times New Roman" w:hAnsi="Arial" w:cs="Arial"/>
          <w:lang w:eastAsia="fi-FI"/>
        </w:rPr>
      </w:pPr>
      <w:r>
        <w:rPr>
          <w:rFonts w:ascii="Arial" w:eastAsia="Times New Roman" w:hAnsi="Arial" w:cs="Arial"/>
          <w:lang w:eastAsia="fi-FI"/>
        </w:rPr>
        <w:t>Kurinpito</w:t>
      </w:r>
    </w:p>
    <w:p w14:paraId="7C9640F2"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Liittohallitus voi rangaista jäsenseuraansa tai sen jäsentä, joka ei noudata liiton sääntöjä tai liiton toimielinten päätöksiä tai määräyksiä tai jättää hoitamatta velvoitteet, joihin se on liittoon liittymällä sitoutunut, tai muulla tavoin toimii liiton tarkoitusperiä tai hyviä tapoja vastaan.</w:t>
      </w:r>
    </w:p>
    <w:p w14:paraId="2B46779B" w14:textId="77777777" w:rsidR="002B456D" w:rsidRPr="002B456D" w:rsidRDefault="002B456D" w:rsidP="002B456D">
      <w:pPr>
        <w:pStyle w:val="Otsikko2"/>
        <w:rPr>
          <w:rFonts w:eastAsia="Times New Roman"/>
          <w:lang w:eastAsia="fi-FI"/>
        </w:rPr>
      </w:pPr>
      <w:bookmarkStart w:id="21" w:name="_Toc85203690"/>
      <w:r w:rsidRPr="002B456D">
        <w:rPr>
          <w:rFonts w:eastAsia="Times New Roman"/>
          <w:lang w:eastAsia="fi-FI"/>
        </w:rPr>
        <w:t>Valvonta ja testaustoiminta</w:t>
      </w:r>
      <w:bookmarkEnd w:id="21"/>
      <w:r w:rsidRPr="002B456D">
        <w:rPr>
          <w:rFonts w:eastAsia="Times New Roman"/>
          <w:lang w:eastAsia="fi-FI"/>
        </w:rPr>
        <w:t xml:space="preserve"> </w:t>
      </w:r>
    </w:p>
    <w:p w14:paraId="49673A2B"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Dopingvalvonnan piiriin kuuluvat Suomen antidopingsäännöstön mukaan henkilöt, jotka osallistuvat säännöllisesti järjestettyyn urheilutoimintaan. Tällaisiksi henkilöiksi luetaan Pöytätennisliiton toiminnassa mm. lisenssin lunastaneet, liittoon kuuluvien seurojen toiminnassa mukana olevat henkilöt ja urheilijan tukihenkilöt. Urheilijan tukihenkilöksi on määritelty Suomen antidopingsäännöstössä: valmentaja, ohjaaja, manageri, edustaja, joukkueen toimihenkilö, toimitsija, lääkäri, lääkintäryhmän jäsen, vanhempi tai kuka tahansa muu henkilö, joka työskentelee, hoitaa tai auttaa urheilukilpailuun osallistuvaa tai valmistautuvaa urheilijaa.</w:t>
      </w:r>
    </w:p>
    <w:p w14:paraId="182F5AB1"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Liitto informoi kilpailunjärjestäjiä niiden dopingtestaukseen liittyvistä velvoitteista kuten organisoinnista testitilojen ja saattajien suhteen. Testejä voidaan tehdä milloin vain ja missä tahansa ennalta ilmoittamatta. Liittohallituksen tehtävä on vastata antidopingia koskevasta viestintä- ja koulutustoiminnan järjestämisestä sekä riittävien resurssien ottamisesta liiton talousarvioon antidopingtoimintaan ja tarvittaessa myös dopingtestaukseen. Antidopingtoiminta on osa liiton toimintasuunnitelmaa ja talousarviota.</w:t>
      </w:r>
    </w:p>
    <w:p w14:paraId="6BB6EE52"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Liittohallitus asettaa antidopingtoimintaa varten toimiryhmän (liiton antidopingryhmä), jonka kokoonpanon liittohallitus vahvistaa vuosittain. Antidopingryhmän tehtävänä on liiton määrittelemien tavoitteiden ja resurssien puitteissa antidopingohjelman toteuttaminen ja sen seuranta. Antidopingryhmä pitää yllä tietouttaan antidopingasioista ja toimii yhteistyöelimenä dopingasioissa Suomen Olympiakomiteaan ja </w:t>
      </w:r>
      <w:proofErr w:type="spellStart"/>
      <w:r w:rsidRPr="002B456D">
        <w:rPr>
          <w:rFonts w:ascii="Arial" w:eastAsia="Times New Roman" w:hAnsi="Arial" w:cs="Arial"/>
          <w:lang w:eastAsia="fi-FI"/>
        </w:rPr>
        <w:t>SUEK:een</w:t>
      </w:r>
      <w:proofErr w:type="spellEnd"/>
      <w:r w:rsidRPr="002B456D">
        <w:rPr>
          <w:rFonts w:ascii="Arial" w:eastAsia="Times New Roman" w:hAnsi="Arial" w:cs="Arial"/>
          <w:lang w:eastAsia="fi-FI"/>
        </w:rPr>
        <w:t>.</w:t>
      </w:r>
    </w:p>
    <w:p w14:paraId="63E1BE91"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Pöytätennisliiton antidopingyhteyshenkilönä toimii liiton toiminnanjohtaja. SUEK ilmoittaa yhteyshenkilölle dopingtestien positiiviset tulokset. Positiivisen testituloksen yhteydessä yhteyshenkilö ja liiton puheenjohtaja selvittävät </w:t>
      </w:r>
      <w:proofErr w:type="spellStart"/>
      <w:r w:rsidRPr="002B456D">
        <w:rPr>
          <w:rFonts w:ascii="Arial" w:eastAsia="Times New Roman" w:hAnsi="Arial" w:cs="Arial"/>
          <w:lang w:eastAsia="fi-FI"/>
        </w:rPr>
        <w:t>SUEK:in</w:t>
      </w:r>
      <w:proofErr w:type="spellEnd"/>
      <w:r w:rsidRPr="002B456D">
        <w:rPr>
          <w:rFonts w:ascii="Arial" w:eastAsia="Times New Roman" w:hAnsi="Arial" w:cs="Arial"/>
          <w:lang w:eastAsia="fi-FI"/>
        </w:rPr>
        <w:t xml:space="preserve"> kanssa tulokseen liittyvät asiat ja toimenpiteet.</w:t>
      </w:r>
    </w:p>
    <w:p w14:paraId="6658A767"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Väliaikaisesta toimintakiellosta päättää SUEK. SUEK vie mahdollisen dopingrikkomusasian valvontalautakunnalle. Valvontalautakunta päättää, onko kyseessä dopingrikkomus vai ei ja antaa liitolle asiassa seuraamussuosituksen. Liitto tekee asiassa lopullisen päätöksen. Liiton yhteyshenkilö on yhteydessä urheilijaan tavoitteena saada urheilija kertomaan asiat liitolle ja julkisuuteen avoimesti, yksityiskohtaisesti ja rehellisesti.</w:t>
      </w:r>
    </w:p>
    <w:p w14:paraId="721AF561"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Liitto toimittaa tarvittaessa </w:t>
      </w:r>
      <w:proofErr w:type="spellStart"/>
      <w:r w:rsidRPr="002B456D">
        <w:rPr>
          <w:rFonts w:ascii="Arial" w:eastAsia="Times New Roman" w:hAnsi="Arial" w:cs="Arial"/>
          <w:lang w:eastAsia="fi-FI"/>
        </w:rPr>
        <w:t>SUEK:lle</w:t>
      </w:r>
      <w:proofErr w:type="spellEnd"/>
      <w:r w:rsidRPr="002B456D">
        <w:rPr>
          <w:rFonts w:ascii="Arial" w:eastAsia="Times New Roman" w:hAnsi="Arial" w:cs="Arial"/>
          <w:lang w:eastAsia="fi-FI"/>
        </w:rPr>
        <w:t xml:space="preserve"> maajoukkueidensa leiri- ja otteluohjelmat sekä niihin osallistuvien pelaajien nimilistat. Tietojen toimittamisesta ovat vastuussa päävalmentaja sekä liiton yhteyshenkilö. Liitto toimii myös muutoin yhteistyössä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kanssa ja toimittaa pyydettäessä myös muita tietoja koskien maajoukkueita.</w:t>
      </w:r>
    </w:p>
    <w:p w14:paraId="0F4477B6" w14:textId="77777777" w:rsidR="002B456D" w:rsidRPr="002B456D" w:rsidRDefault="002B456D" w:rsidP="002B456D">
      <w:pPr>
        <w:pStyle w:val="Otsikko2"/>
        <w:rPr>
          <w:rFonts w:eastAsia="Times New Roman"/>
          <w:lang w:eastAsia="fi-FI"/>
        </w:rPr>
      </w:pPr>
      <w:bookmarkStart w:id="22" w:name="_Toc85203691"/>
      <w:r w:rsidRPr="002B456D">
        <w:rPr>
          <w:rFonts w:eastAsia="Times New Roman"/>
          <w:lang w:eastAsia="fi-FI"/>
        </w:rPr>
        <w:lastRenderedPageBreak/>
        <w:t>Erivapaudet</w:t>
      </w:r>
      <w:bookmarkEnd w:id="22"/>
      <w:r w:rsidRPr="002B456D">
        <w:rPr>
          <w:rFonts w:eastAsia="Times New Roman"/>
          <w:lang w:eastAsia="fi-FI"/>
        </w:rPr>
        <w:t xml:space="preserve"> </w:t>
      </w:r>
    </w:p>
    <w:p w14:paraId="50B14321"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Mikäli urheilijan terveyden ylläpito tai sairauden hoito vaatii jonkin urheilussa kielletyn lääkeaineen tai menetelmän käyttöä, hoidolle voidaan hakea erivapautta.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lajikohtaisen tasomäärittelyn (tasomäärittely nähtävissä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nettisivuilla) piiriin kuuluvien urheilijoiden tulee hakea erivapautta kansainvälisen erivapausstandardin ja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ohjeiden mukaisesti ennakkoon.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tekemä erivapauspäätös koskee kansallisen tason urheilijaa ja kansallisen tason kilpailuja Suomessa.</w:t>
      </w:r>
    </w:p>
    <w:p w14:paraId="3B6923CD"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Tasomäärittelyn ulkopuolella olevien urheilijoiden kohdalla SUEK tarkistaa jälkikäteen (mahdollisen dopingtestin jälkeen), että kiellettyjen aineiden ja menetelmien luettelossa olevien aineiden ja/tai menetelmien käytölle on lääketieteellinen peruste. Tämän osoittamiseksi urheilijan tulee hakea erivapautta jälkikäteen.</w:t>
      </w:r>
    </w:p>
    <w:p w14:paraId="4B8F4F01"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Kansainvälisen tason urheilijoiden ja kansainvälisiin kilpailuihin osallistuvien urheilijoiden erivapauksista vastaa Kansainvälinen Pöytätennisliitto (ITTF), riippumatta urheilijan iästä tai kansallisesta tasosta. Mikäli urheilijalla on jo ennestään voimassa oleva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myöntämä erivapaus, tulee hänen selvittää, tunnustaako kansainvälinen lajiliitto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myöntämän erivapauden automaattisesti vai tuleeko se ensin toimittaa kansainvälisen lajiliiton arvioitavaksi. Pöytätennisliitto auttaa urheilijoita kansallisten ja kansainvälisten erivapauksien hakemiseen liittyvissä kysymyksissä.</w:t>
      </w:r>
    </w:p>
    <w:p w14:paraId="53D6C9E8" w14:textId="77777777" w:rsidR="002B456D" w:rsidRPr="002B456D" w:rsidRDefault="002B456D" w:rsidP="002B456D">
      <w:pPr>
        <w:pStyle w:val="Otsikko2"/>
        <w:rPr>
          <w:rFonts w:eastAsia="Times New Roman"/>
          <w:lang w:eastAsia="fi-FI"/>
        </w:rPr>
      </w:pPr>
      <w:r w:rsidRPr="002B456D">
        <w:rPr>
          <w:rFonts w:eastAsia="Times New Roman"/>
          <w:lang w:eastAsia="fi-FI"/>
        </w:rPr>
        <w:t> </w:t>
      </w:r>
      <w:bookmarkStart w:id="23" w:name="_Toc85203692"/>
      <w:r w:rsidRPr="002B456D">
        <w:rPr>
          <w:rFonts w:eastAsia="Times New Roman"/>
          <w:lang w:eastAsia="fi-FI"/>
        </w:rPr>
        <w:t>Toiminta kriisitilanteissa</w:t>
      </w:r>
      <w:bookmarkEnd w:id="23"/>
    </w:p>
    <w:p w14:paraId="720C9C60"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Pöytätennisliitto on sitoutunut auttamaan </w:t>
      </w:r>
      <w:proofErr w:type="spellStart"/>
      <w:r w:rsidRPr="002B456D">
        <w:rPr>
          <w:rFonts w:ascii="Arial" w:eastAsia="Times New Roman" w:hAnsi="Arial" w:cs="Arial"/>
          <w:lang w:eastAsia="fi-FI"/>
        </w:rPr>
        <w:t>SUEK:a</w:t>
      </w:r>
      <w:proofErr w:type="spellEnd"/>
      <w:r w:rsidRPr="002B456D">
        <w:rPr>
          <w:rFonts w:ascii="Arial" w:eastAsia="Times New Roman" w:hAnsi="Arial" w:cs="Arial"/>
          <w:lang w:eastAsia="fi-FI"/>
        </w:rPr>
        <w:t xml:space="preserve"> mahdollisen dopingrikkomuksen selvittämisessä. Liitto myös raportoi </w:t>
      </w:r>
      <w:proofErr w:type="spellStart"/>
      <w:r w:rsidRPr="002B456D">
        <w:rPr>
          <w:rFonts w:ascii="Arial" w:eastAsia="Times New Roman" w:hAnsi="Arial" w:cs="Arial"/>
          <w:lang w:eastAsia="fi-FI"/>
        </w:rPr>
        <w:t>SUEK:lle</w:t>
      </w:r>
      <w:proofErr w:type="spellEnd"/>
      <w:r w:rsidRPr="002B456D">
        <w:rPr>
          <w:rFonts w:ascii="Arial" w:eastAsia="Times New Roman" w:hAnsi="Arial" w:cs="Arial"/>
          <w:lang w:eastAsia="fi-FI"/>
        </w:rPr>
        <w:t xml:space="preserve"> sekä </w:t>
      </w:r>
      <w:proofErr w:type="spellStart"/>
      <w:r w:rsidRPr="002B456D">
        <w:rPr>
          <w:rFonts w:ascii="Arial" w:eastAsia="Times New Roman" w:hAnsi="Arial" w:cs="Arial"/>
          <w:lang w:eastAsia="fi-FI"/>
        </w:rPr>
        <w:t>ITTF:lle</w:t>
      </w:r>
      <w:proofErr w:type="spellEnd"/>
      <w:r w:rsidRPr="002B456D">
        <w:rPr>
          <w:rFonts w:ascii="Arial" w:eastAsia="Times New Roman" w:hAnsi="Arial" w:cs="Arial"/>
          <w:lang w:eastAsia="fi-FI"/>
        </w:rPr>
        <w:t xml:space="preserve"> kaikista tiedoista, jotka viittaavat dopingrikkomukseen tai liittyvät siihen.</w:t>
      </w:r>
    </w:p>
    <w:p w14:paraId="68D7F992"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Dopingrikkomuksista koskevasta tiedottamisesta vastaa liiton puheenjohtaja ja koordinoinnista vastaava toiminnanjohtaja. Nämä päättävät tiedottamisen ajankohdasta, tavasta sekä muista yksityiskohdista ottaen huomioon tietojen salassapidon. Käsittelyn aikana tiedot ovat salassa pidettäviä siihen asti, kunnes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päätöksen jälkeen liiton hallitus on tehnyt asiassa lopullisen päätöksen ja on velvollinen sen julkistamaan, tai mikäli dopingrikkomusväittämän kohteena oleva urheilija tai muu henkilö itse julkisesti vahvistaa mahdollisen rikkomusepäilyn.</w:t>
      </w:r>
    </w:p>
    <w:p w14:paraId="408E490E"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Pöytätennisliitto järjestää tiedotustilaisuuden, mikäli urheilijan taso tai muut seikat sitä edellyttävät. Liitto informoi asianosaisia ja heidän kanssaan sovitaan tiedottamisen tavoista, aikataulusta sekä velvoitetaan asianosaisia saapumaan tiedotustilaisuuteen. Toiminta tapahtuu yhteistyössä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kanssa.</w:t>
      </w:r>
    </w:p>
    <w:p w14:paraId="2D9570F5"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Ennen tiedotteen lähettämistä tai lehdistötilaisuutta asiasta informoidaan liiton hallitusta sekä toimihenkilöitä. Samalla kerrotaan tiedottamisen aikataulu ja pelisäännöt. Medialle kerrotaan asiasta mahdollisimman nopeasti asian vahvistumisen jälkeen. Ensimmäinen lyhyt tiedote välitetään STT:n kautta ja samalla kerrotaan tiedotustilaisuuden tarkka aika ja paikka. Tiedot välitetään STT:n jälkeen myös liiton oman medialistan mukaan. Tiedotusvastuu rajataan puheenjohtajalle ja toiminnanjohtajalle.</w:t>
      </w:r>
    </w:p>
    <w:p w14:paraId="591B3CCC"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Tiedotustilaisuuteen pyritään saamaan asianosaisten ja liiton johdon lisäksi myös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asiantuntija. Tiedotustilaisuudesta jaetaan virallinen tiedote. Lisäksi valmistellaan taustamateriaaliksi tietoa testausmääristä jne. Asianosaiset, SUEK sekä liiton johto vastaavat toimittajien kysymyksiin. Tilaisuuden jälkeen asiaa kommentoi tarvittaessa puheenjohtaja ja/tai </w:t>
      </w:r>
      <w:r w:rsidRPr="002B456D">
        <w:rPr>
          <w:rFonts w:ascii="Arial" w:eastAsia="Times New Roman" w:hAnsi="Arial" w:cs="Arial"/>
          <w:lang w:eastAsia="fi-FI"/>
        </w:rPr>
        <w:lastRenderedPageBreak/>
        <w:t>toiminnanjohtaja. Virallinen tiedote käännetään mahdollisimman nopeasti englanniksi, jotta se voidaan jakaa tarvittaessa kansainväliseen käyttöön.</w:t>
      </w:r>
    </w:p>
    <w:p w14:paraId="04F83721" w14:textId="77777777" w:rsidR="002B456D" w:rsidRPr="002B456D" w:rsidRDefault="002B456D" w:rsidP="002B456D">
      <w:pPr>
        <w:pStyle w:val="Otsikko2"/>
        <w:rPr>
          <w:rFonts w:eastAsia="Times New Roman"/>
          <w:lang w:eastAsia="fi-FI"/>
        </w:rPr>
      </w:pPr>
      <w:bookmarkStart w:id="24" w:name="_Toc85203693"/>
      <w:r w:rsidRPr="002B456D">
        <w:rPr>
          <w:rFonts w:eastAsia="Times New Roman"/>
          <w:lang w:eastAsia="fi-FI"/>
        </w:rPr>
        <w:t>Muutoksenhaku</w:t>
      </w:r>
      <w:bookmarkEnd w:id="24"/>
      <w:r w:rsidRPr="002B456D">
        <w:rPr>
          <w:rFonts w:eastAsia="Times New Roman"/>
          <w:lang w:eastAsia="fi-FI"/>
        </w:rPr>
        <w:t xml:space="preserve"> </w:t>
      </w:r>
    </w:p>
    <w:p w14:paraId="4167985F"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Suomen antidopingsäännöstön 13 §:n mukaan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tekemään päätökseen haetaan muutosta valittamalla Urheilun oikeusturvalautakunnalle siten kuin sen säännöissä on määrätty. Suomen Pöytätennisliiton tekemään päätökseen haetaan muutosta valittamalla Urheilun oikeusturvalautakunnalle siten kuin sen säännöissä on määrätty.</w:t>
      </w:r>
    </w:p>
    <w:p w14:paraId="3E4D54DF" w14:textId="77777777" w:rsidR="002B456D" w:rsidRPr="002B456D" w:rsidRDefault="002B456D" w:rsidP="002B456D">
      <w:pPr>
        <w:pStyle w:val="Otsikko2"/>
        <w:rPr>
          <w:rFonts w:eastAsia="Times New Roman"/>
          <w:lang w:eastAsia="fi-FI"/>
        </w:rPr>
      </w:pPr>
      <w:bookmarkStart w:id="25" w:name="_Toc85203694"/>
      <w:r w:rsidRPr="002B456D">
        <w:rPr>
          <w:rFonts w:eastAsia="Times New Roman"/>
          <w:lang w:eastAsia="fi-FI"/>
        </w:rPr>
        <w:t>Jälkihoito</w:t>
      </w:r>
      <w:bookmarkEnd w:id="25"/>
      <w:r w:rsidRPr="002B456D">
        <w:rPr>
          <w:rFonts w:eastAsia="Times New Roman"/>
          <w:lang w:eastAsia="fi-FI"/>
        </w:rPr>
        <w:t xml:space="preserve"> </w:t>
      </w:r>
    </w:p>
    <w:p w14:paraId="37BDB91E"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Dopingtapauksissa pyritään myös auttamaan ja tukemaan kiinnijäänyttä urheilijaa, jotta hän ei jää ongelmansa kanssa yksin. Jos kyseessä on huumaavat aineet, niin autetaan kiinnijäänyttä hakeutumaan hänelle soveltuvaan hoitoon.</w:t>
      </w:r>
    </w:p>
    <w:p w14:paraId="04738008"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Kilpailija, joka on kärsinyt määräaikaisen toimintakiellon, voi palata kilpailutoimintaan, jos hän, toimintakiellon saatuaan, on ilmoittanut </w:t>
      </w:r>
      <w:proofErr w:type="spellStart"/>
      <w:r w:rsidRPr="002B456D">
        <w:rPr>
          <w:rFonts w:ascii="Arial" w:eastAsia="Times New Roman" w:hAnsi="Arial" w:cs="Arial"/>
          <w:lang w:eastAsia="fi-FI"/>
        </w:rPr>
        <w:t>SUEK:lle</w:t>
      </w:r>
      <w:proofErr w:type="spellEnd"/>
      <w:r w:rsidRPr="002B456D">
        <w:rPr>
          <w:rFonts w:ascii="Arial" w:eastAsia="Times New Roman" w:hAnsi="Arial" w:cs="Arial"/>
          <w:lang w:eastAsia="fi-FI"/>
        </w:rPr>
        <w:t xml:space="preserve"> jatkavansa kilpailutoimintaa ja oltuaan koko toimintakiellon ajan dopingvalvonnan piirissä.</w:t>
      </w:r>
    </w:p>
    <w:p w14:paraId="5E0354FF" w14:textId="77777777" w:rsidR="002B456D" w:rsidRPr="002B456D" w:rsidRDefault="002B456D" w:rsidP="002B456D">
      <w:pPr>
        <w:pStyle w:val="Otsikko2"/>
        <w:rPr>
          <w:rFonts w:eastAsia="Times New Roman"/>
          <w:lang w:eastAsia="fi-FI"/>
        </w:rPr>
      </w:pPr>
      <w:bookmarkStart w:id="26" w:name="_Toc85203695"/>
      <w:r w:rsidRPr="002B456D">
        <w:rPr>
          <w:rFonts w:eastAsia="Times New Roman"/>
          <w:lang w:eastAsia="fi-FI"/>
        </w:rPr>
        <w:t>Seuranta ja kehitystyö</w:t>
      </w:r>
      <w:bookmarkEnd w:id="26"/>
      <w:r w:rsidRPr="002B456D">
        <w:rPr>
          <w:rFonts w:eastAsia="Times New Roman"/>
          <w:lang w:eastAsia="fi-FI"/>
        </w:rPr>
        <w:t xml:space="preserve"> </w:t>
      </w:r>
    </w:p>
    <w:p w14:paraId="40E0AD47"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proofErr w:type="spellStart"/>
      <w:r w:rsidRPr="002B456D">
        <w:rPr>
          <w:rFonts w:ascii="Arial" w:eastAsia="Times New Roman" w:hAnsi="Arial" w:cs="Arial"/>
          <w:lang w:eastAsia="fi-FI"/>
        </w:rPr>
        <w:t>SPTL:n</w:t>
      </w:r>
      <w:proofErr w:type="spellEnd"/>
      <w:r w:rsidRPr="002B456D">
        <w:rPr>
          <w:rFonts w:ascii="Arial" w:eastAsia="Times New Roman" w:hAnsi="Arial" w:cs="Arial"/>
          <w:lang w:eastAsia="fi-FI"/>
        </w:rPr>
        <w:t xml:space="preserve"> hallitus hyväksyy antidopingohjelman, ohjelmaa päivitetään tarvittaessa. Toimintaa kehitetään ensisijaisesti yhteistyössä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kanssa ja toiminta kuuluu kiinteänä osana liiton toimintasuunnitelmaan. Antidopingohjelman hyväksyy liiton hallitus ja sen päivittämisestä vastaa erikseen määriteltävä liiton antidopingyksikkö. Ohjelma julkaistaan liiton ja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nettisivuilla ja sen toteutumisesta raportoidaan toimintakertomuksessa. Liitto osallistuu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järjestämiin liittokoulutustilaisuuksiin.</w:t>
      </w:r>
    </w:p>
    <w:p w14:paraId="06645330" w14:textId="77777777" w:rsidR="002B456D" w:rsidRPr="002B456D" w:rsidRDefault="002B456D" w:rsidP="002B456D">
      <w:pPr>
        <w:pStyle w:val="Otsikko2"/>
        <w:rPr>
          <w:rFonts w:eastAsia="Times New Roman"/>
          <w:lang w:eastAsia="fi-FI"/>
        </w:rPr>
      </w:pPr>
      <w:bookmarkStart w:id="27" w:name="_Toc85203696"/>
      <w:r w:rsidRPr="002B456D">
        <w:rPr>
          <w:rFonts w:eastAsia="Times New Roman"/>
          <w:lang w:eastAsia="fi-FI"/>
        </w:rPr>
        <w:t>Yhteenveto toimenpiteistä ja vastuuhenkilöistä</w:t>
      </w:r>
      <w:bookmarkEnd w:id="27"/>
      <w:r w:rsidRPr="002B456D">
        <w:rPr>
          <w:rFonts w:eastAsia="Times New Roman"/>
          <w:lang w:eastAsia="fi-FI"/>
        </w:rPr>
        <w:t xml:space="preserve"> </w:t>
      </w:r>
    </w:p>
    <w:p w14:paraId="51D81C79"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b/>
          <w:bCs/>
          <w:lang w:eastAsia="fi-FI"/>
        </w:rPr>
        <w:t xml:space="preserve">      TOIMENPIDE</w:t>
      </w:r>
      <w:r w:rsidRPr="002B456D">
        <w:rPr>
          <w:rFonts w:ascii="Arial" w:eastAsia="Times New Roman" w:hAnsi="Arial" w:cs="Arial"/>
          <w:lang w:eastAsia="fi-FI"/>
        </w:rPr>
        <w:t>                                                                     </w:t>
      </w:r>
      <w:r w:rsidRPr="002B456D">
        <w:rPr>
          <w:rFonts w:ascii="Arial" w:eastAsia="Times New Roman" w:hAnsi="Arial" w:cs="Arial"/>
          <w:b/>
          <w:bCs/>
          <w:lang w:eastAsia="fi-FI"/>
        </w:rPr>
        <w:t>TOTEUTUS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4575"/>
      </w:tblGrid>
      <w:tr w:rsidR="002B456D" w:rsidRPr="002B456D" w14:paraId="5B738421" w14:textId="77777777" w:rsidTr="002B456D">
        <w:trPr>
          <w:tblCellSpacing w:w="15" w:type="dxa"/>
        </w:trPr>
        <w:tc>
          <w:tcPr>
            <w:tcW w:w="4380" w:type="dxa"/>
            <w:vAlign w:val="center"/>
            <w:hideMark/>
          </w:tcPr>
          <w:p w14:paraId="6AC92519"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Kielletyt aineet ja menetelmät urheilussa -julkaisun jakelu</w:t>
            </w:r>
          </w:p>
        </w:tc>
        <w:tc>
          <w:tcPr>
            <w:tcW w:w="4530" w:type="dxa"/>
            <w:vAlign w:val="center"/>
            <w:hideMark/>
          </w:tcPr>
          <w:p w14:paraId="41A11370"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Liiton nimeämä vastuuhenkilö lähettää julkaisun kaikille tasomäärittelyn piiriin kuuluville joukkueille sekä maajoukkueiden joukkueenjohtajille välitettäväksi pelaajille. Lisäksi julkaisu lähetetään kaikille seuroille ja julkaistaan liiton nettisivuilla</w:t>
            </w:r>
          </w:p>
        </w:tc>
      </w:tr>
      <w:tr w:rsidR="002B456D" w:rsidRPr="002B456D" w14:paraId="05233438" w14:textId="77777777" w:rsidTr="002B456D">
        <w:trPr>
          <w:tblCellSpacing w:w="15" w:type="dxa"/>
        </w:trPr>
        <w:tc>
          <w:tcPr>
            <w:tcW w:w="4380" w:type="dxa"/>
            <w:vAlign w:val="center"/>
            <w:hideMark/>
          </w:tcPr>
          <w:p w14:paraId="79A0DB06"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Sääntöjen mukaisten testaustilojen järjestäminen otteluissa</w:t>
            </w:r>
          </w:p>
        </w:tc>
        <w:tc>
          <w:tcPr>
            <w:tcW w:w="4530" w:type="dxa"/>
            <w:vAlign w:val="center"/>
            <w:hideMark/>
          </w:tcPr>
          <w:p w14:paraId="2AFF6ABE"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 xml:space="preserve">Kansainvälisissä kilpailuissa: kilpailun järjestäjä </w:t>
            </w:r>
            <w:proofErr w:type="spellStart"/>
            <w:r w:rsidRPr="002B456D">
              <w:rPr>
                <w:rFonts w:ascii="Arial" w:eastAsia="Times New Roman" w:hAnsi="Arial" w:cs="Arial"/>
                <w:lang w:eastAsia="fi-FI"/>
              </w:rPr>
              <w:t>ITTF:n</w:t>
            </w:r>
            <w:proofErr w:type="spellEnd"/>
            <w:r w:rsidRPr="002B456D">
              <w:rPr>
                <w:rFonts w:ascii="Arial" w:eastAsia="Times New Roman" w:hAnsi="Arial" w:cs="Arial"/>
                <w:lang w:eastAsia="fi-FI"/>
              </w:rPr>
              <w:t xml:space="preserve"> määräämällä tavalla.</w:t>
            </w:r>
          </w:p>
          <w:p w14:paraId="23AED4B7" w14:textId="77777777" w:rsidR="002B456D" w:rsidRPr="002B456D" w:rsidRDefault="002B456D" w:rsidP="002B456D">
            <w:pPr>
              <w:spacing w:before="100" w:beforeAutospacing="1" w:after="100" w:afterAutospacing="1" w:line="240" w:lineRule="auto"/>
              <w:rPr>
                <w:rFonts w:ascii="Arial" w:eastAsia="Times New Roman" w:hAnsi="Arial" w:cs="Arial"/>
                <w:lang w:eastAsia="fi-FI"/>
              </w:rPr>
            </w:pPr>
            <w:r w:rsidRPr="002B456D">
              <w:rPr>
                <w:rFonts w:ascii="Arial" w:eastAsia="Times New Roman" w:hAnsi="Arial" w:cs="Arial"/>
                <w:lang w:eastAsia="fi-FI"/>
              </w:rPr>
              <w:t>Kotimaisissa kilpailuissa: järjestävä seura huolehtii tarvittavista tiloista</w:t>
            </w:r>
          </w:p>
        </w:tc>
      </w:tr>
      <w:tr w:rsidR="002B456D" w:rsidRPr="002B456D" w14:paraId="4E935363" w14:textId="77777777" w:rsidTr="002B456D">
        <w:trPr>
          <w:tblCellSpacing w:w="15" w:type="dxa"/>
        </w:trPr>
        <w:tc>
          <w:tcPr>
            <w:tcW w:w="4380" w:type="dxa"/>
            <w:vAlign w:val="center"/>
            <w:hideMark/>
          </w:tcPr>
          <w:p w14:paraId="3297039D"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Valmentajakoulutusten antidopingosiot</w:t>
            </w:r>
          </w:p>
        </w:tc>
        <w:tc>
          <w:tcPr>
            <w:tcW w:w="4530" w:type="dxa"/>
            <w:vAlign w:val="center"/>
            <w:hideMark/>
          </w:tcPr>
          <w:p w14:paraId="66726B82"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 xml:space="preserve">Liiton kouluttaja kouluttaa itse tai tilaa koulutuksen </w:t>
            </w:r>
            <w:proofErr w:type="spellStart"/>
            <w:r w:rsidRPr="002B456D">
              <w:rPr>
                <w:rFonts w:ascii="Arial" w:eastAsia="Times New Roman" w:hAnsi="Arial" w:cs="Arial"/>
                <w:lang w:eastAsia="fi-FI"/>
              </w:rPr>
              <w:t>SUEK:lta</w:t>
            </w:r>
            <w:proofErr w:type="spellEnd"/>
            <w:r w:rsidRPr="002B456D">
              <w:rPr>
                <w:rFonts w:ascii="Arial" w:eastAsia="Times New Roman" w:hAnsi="Arial" w:cs="Arial"/>
                <w:lang w:eastAsia="fi-FI"/>
              </w:rPr>
              <w:t>.</w:t>
            </w:r>
          </w:p>
        </w:tc>
      </w:tr>
      <w:tr w:rsidR="002B456D" w:rsidRPr="002B456D" w14:paraId="78587CAF" w14:textId="77777777" w:rsidTr="002B456D">
        <w:trPr>
          <w:tblCellSpacing w:w="15" w:type="dxa"/>
        </w:trPr>
        <w:tc>
          <w:tcPr>
            <w:tcW w:w="4380" w:type="dxa"/>
            <w:vAlign w:val="center"/>
            <w:hideMark/>
          </w:tcPr>
          <w:p w14:paraId="04F2CBCB"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Erivapauskäytäntö</w:t>
            </w:r>
          </w:p>
        </w:tc>
        <w:tc>
          <w:tcPr>
            <w:tcW w:w="4530" w:type="dxa"/>
            <w:vAlign w:val="center"/>
            <w:hideMark/>
          </w:tcPr>
          <w:p w14:paraId="7180E184"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Urheilijalla on vastuu erivapauden hakemisessa. Liitto selvittää kansainväliset käytännöt ja ohjeistaa urheilijoita.</w:t>
            </w:r>
          </w:p>
        </w:tc>
      </w:tr>
      <w:tr w:rsidR="002B456D" w:rsidRPr="002B456D" w14:paraId="5FC76232" w14:textId="77777777" w:rsidTr="002B456D">
        <w:trPr>
          <w:tblCellSpacing w:w="15" w:type="dxa"/>
        </w:trPr>
        <w:tc>
          <w:tcPr>
            <w:tcW w:w="4380" w:type="dxa"/>
            <w:vAlign w:val="center"/>
            <w:hideMark/>
          </w:tcPr>
          <w:p w14:paraId="75B44FF7"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lastRenderedPageBreak/>
              <w:t>Pelaajien informointi ja sitouttaminen</w:t>
            </w:r>
          </w:p>
        </w:tc>
        <w:tc>
          <w:tcPr>
            <w:tcW w:w="4530" w:type="dxa"/>
            <w:vAlign w:val="center"/>
            <w:hideMark/>
          </w:tcPr>
          <w:p w14:paraId="216CA374"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 xml:space="preserve">Lisenssin ostoon laitetaan pykälä, jossa lisenssin ostaja sitoutuu noudattamaan Suomen antidopingsäännöstöä sekä </w:t>
            </w:r>
            <w:proofErr w:type="spellStart"/>
            <w:r w:rsidRPr="002B456D">
              <w:rPr>
                <w:rFonts w:ascii="Arial" w:eastAsia="Times New Roman" w:hAnsi="Arial" w:cs="Arial"/>
                <w:lang w:eastAsia="fi-FI"/>
              </w:rPr>
              <w:t>ITTF:n</w:t>
            </w:r>
            <w:proofErr w:type="spellEnd"/>
            <w:r w:rsidRPr="002B456D">
              <w:rPr>
                <w:rFonts w:ascii="Arial" w:eastAsia="Times New Roman" w:hAnsi="Arial" w:cs="Arial"/>
                <w:lang w:eastAsia="fi-FI"/>
              </w:rPr>
              <w:t xml:space="preserve"> antidopingsäännöstöä. Liiton viestintä välittää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tuottamaa ajankohtaista tietoa.</w:t>
            </w:r>
          </w:p>
        </w:tc>
      </w:tr>
      <w:tr w:rsidR="002B456D" w:rsidRPr="002B456D" w14:paraId="2D016529" w14:textId="77777777" w:rsidTr="002B456D">
        <w:trPr>
          <w:tblCellSpacing w:w="15" w:type="dxa"/>
        </w:trPr>
        <w:tc>
          <w:tcPr>
            <w:tcW w:w="4380" w:type="dxa"/>
            <w:vAlign w:val="center"/>
            <w:hideMark/>
          </w:tcPr>
          <w:p w14:paraId="7F0EF5D2"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Maajoukkuepelaajien informointi</w:t>
            </w:r>
          </w:p>
        </w:tc>
        <w:tc>
          <w:tcPr>
            <w:tcW w:w="4530" w:type="dxa"/>
            <w:vAlign w:val="center"/>
            <w:hideMark/>
          </w:tcPr>
          <w:p w14:paraId="7BF97B70"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Liiton maajoukkuetoiminnasta vastaava henkilö jakaa tietoa vuosittain maajoukkueleireillä.</w:t>
            </w:r>
          </w:p>
        </w:tc>
      </w:tr>
      <w:tr w:rsidR="002B456D" w:rsidRPr="002B456D" w14:paraId="138ACA41" w14:textId="77777777" w:rsidTr="002B456D">
        <w:trPr>
          <w:tblCellSpacing w:w="15" w:type="dxa"/>
        </w:trPr>
        <w:tc>
          <w:tcPr>
            <w:tcW w:w="4380" w:type="dxa"/>
            <w:vAlign w:val="center"/>
            <w:hideMark/>
          </w:tcPr>
          <w:p w14:paraId="299297E8"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 xml:space="preserve">Maajoukkueiden ohjelmien tiedottaminen </w:t>
            </w:r>
            <w:proofErr w:type="spellStart"/>
            <w:r w:rsidRPr="002B456D">
              <w:rPr>
                <w:rFonts w:ascii="Arial" w:eastAsia="Times New Roman" w:hAnsi="Arial" w:cs="Arial"/>
                <w:lang w:eastAsia="fi-FI"/>
              </w:rPr>
              <w:t>SUEK:lle</w:t>
            </w:r>
            <w:proofErr w:type="spellEnd"/>
          </w:p>
        </w:tc>
        <w:tc>
          <w:tcPr>
            <w:tcW w:w="4530" w:type="dxa"/>
            <w:vAlign w:val="center"/>
            <w:hideMark/>
          </w:tcPr>
          <w:p w14:paraId="77DA7A17"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Päävalmentaja/Toiminnanjohtaja</w:t>
            </w:r>
          </w:p>
        </w:tc>
      </w:tr>
      <w:tr w:rsidR="002B456D" w:rsidRPr="002B456D" w14:paraId="403E03B2" w14:textId="77777777" w:rsidTr="002B456D">
        <w:trPr>
          <w:tblCellSpacing w:w="15" w:type="dxa"/>
        </w:trPr>
        <w:tc>
          <w:tcPr>
            <w:tcW w:w="4380" w:type="dxa"/>
            <w:vAlign w:val="center"/>
            <w:hideMark/>
          </w:tcPr>
          <w:p w14:paraId="4E7DE9DE" w14:textId="77777777" w:rsidR="002B456D" w:rsidRPr="002B456D" w:rsidRDefault="002B456D" w:rsidP="002B456D">
            <w:pPr>
              <w:spacing w:after="0" w:line="240" w:lineRule="auto"/>
              <w:rPr>
                <w:rFonts w:ascii="Arial" w:eastAsia="Times New Roman" w:hAnsi="Arial" w:cs="Arial"/>
                <w:lang w:eastAsia="fi-FI"/>
              </w:rPr>
            </w:pP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koulutustilaisuudet</w:t>
            </w:r>
          </w:p>
        </w:tc>
        <w:tc>
          <w:tcPr>
            <w:tcW w:w="4530" w:type="dxa"/>
            <w:vAlign w:val="center"/>
            <w:hideMark/>
          </w:tcPr>
          <w:p w14:paraId="4F81C3B6"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Liiton nimeämä vastuuhenkilö osallistuu</w:t>
            </w:r>
          </w:p>
        </w:tc>
      </w:tr>
      <w:tr w:rsidR="002B456D" w:rsidRPr="002B456D" w14:paraId="38EEB8DB" w14:textId="77777777" w:rsidTr="002B456D">
        <w:trPr>
          <w:tblCellSpacing w:w="15" w:type="dxa"/>
        </w:trPr>
        <w:tc>
          <w:tcPr>
            <w:tcW w:w="4380" w:type="dxa"/>
            <w:vAlign w:val="center"/>
            <w:hideMark/>
          </w:tcPr>
          <w:p w14:paraId="262090B1"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Antidopingviestintä</w:t>
            </w:r>
          </w:p>
        </w:tc>
        <w:tc>
          <w:tcPr>
            <w:tcW w:w="4530" w:type="dxa"/>
            <w:vAlign w:val="center"/>
            <w:hideMark/>
          </w:tcPr>
          <w:p w14:paraId="4A5BA5A6"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 xml:space="preserve">Liitto julkaisee ja välittää </w:t>
            </w:r>
            <w:proofErr w:type="spellStart"/>
            <w:r w:rsidRPr="002B456D">
              <w:rPr>
                <w:rFonts w:ascii="Arial" w:eastAsia="Times New Roman" w:hAnsi="Arial" w:cs="Arial"/>
                <w:lang w:eastAsia="fi-FI"/>
              </w:rPr>
              <w:t>SUEK:n</w:t>
            </w:r>
            <w:proofErr w:type="spellEnd"/>
            <w:r w:rsidRPr="002B456D">
              <w:rPr>
                <w:rFonts w:ascii="Arial" w:eastAsia="Times New Roman" w:hAnsi="Arial" w:cs="Arial"/>
                <w:lang w:eastAsia="fi-FI"/>
              </w:rPr>
              <w:t xml:space="preserve"> tiedotteita. Viestinnästä vastaa liiton nimeämä vastuuhenkilö.</w:t>
            </w:r>
          </w:p>
        </w:tc>
      </w:tr>
      <w:tr w:rsidR="002B456D" w:rsidRPr="002B456D" w14:paraId="0F97D06F" w14:textId="77777777" w:rsidTr="002B456D">
        <w:trPr>
          <w:tblCellSpacing w:w="15" w:type="dxa"/>
        </w:trPr>
        <w:tc>
          <w:tcPr>
            <w:tcW w:w="4380" w:type="dxa"/>
            <w:vAlign w:val="center"/>
            <w:hideMark/>
          </w:tcPr>
          <w:p w14:paraId="39368473"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Antidopingohjelma</w:t>
            </w:r>
          </w:p>
        </w:tc>
        <w:tc>
          <w:tcPr>
            <w:tcW w:w="4530" w:type="dxa"/>
            <w:vAlign w:val="center"/>
            <w:hideMark/>
          </w:tcPr>
          <w:p w14:paraId="7B83EFEA" w14:textId="77777777" w:rsidR="002B456D" w:rsidRPr="002B456D" w:rsidRDefault="002B456D" w:rsidP="002B456D">
            <w:pPr>
              <w:spacing w:after="0" w:line="240" w:lineRule="auto"/>
              <w:rPr>
                <w:rFonts w:ascii="Arial" w:eastAsia="Times New Roman" w:hAnsi="Arial" w:cs="Arial"/>
                <w:lang w:eastAsia="fi-FI"/>
              </w:rPr>
            </w:pPr>
            <w:r w:rsidRPr="002B456D">
              <w:rPr>
                <w:rFonts w:ascii="Arial" w:eastAsia="Times New Roman" w:hAnsi="Arial" w:cs="Arial"/>
                <w:lang w:eastAsia="fi-FI"/>
              </w:rPr>
              <w:t>Antidopingohjelman päivittämisestä vastaa liiton nimeämä antidopingyksikkö ja sen hyväksyy liiton hallitus.</w:t>
            </w:r>
          </w:p>
        </w:tc>
      </w:tr>
    </w:tbl>
    <w:p w14:paraId="4E23DF81" w14:textId="77777777" w:rsidR="002B456D" w:rsidRDefault="002B456D" w:rsidP="00E91D03">
      <w:pPr>
        <w:spacing w:before="100" w:beforeAutospacing="1" w:after="100" w:afterAutospacing="1" w:line="240" w:lineRule="auto"/>
        <w:rPr>
          <w:rFonts w:ascii="Arial" w:hAnsi="Arial" w:cs="Arial"/>
        </w:rPr>
      </w:pPr>
      <w:r w:rsidRPr="002B456D">
        <w:rPr>
          <w:rFonts w:ascii="Arial" w:eastAsia="Times New Roman" w:hAnsi="Arial" w:cs="Arial"/>
          <w:sz w:val="24"/>
          <w:szCs w:val="24"/>
          <w:lang w:eastAsia="fi-FI"/>
        </w:rPr>
        <w:t> </w:t>
      </w:r>
    </w:p>
    <w:p w14:paraId="51424602" w14:textId="77777777" w:rsidR="005D6F54" w:rsidRPr="005D6F54" w:rsidRDefault="005D6F54" w:rsidP="005D6F54">
      <w:pPr>
        <w:pStyle w:val="Otsikko1"/>
        <w:rPr>
          <w:rFonts w:ascii="Arial" w:hAnsi="Arial" w:cs="Arial"/>
        </w:rPr>
      </w:pPr>
      <w:bookmarkStart w:id="28" w:name="_Toc85203697"/>
      <w:r>
        <w:rPr>
          <w:rFonts w:ascii="Arial" w:hAnsi="Arial" w:cs="Arial"/>
        </w:rPr>
        <w:t>O</w:t>
      </w:r>
      <w:r w:rsidRPr="005D6F54">
        <w:rPr>
          <w:rFonts w:ascii="Arial" w:hAnsi="Arial" w:cs="Arial"/>
        </w:rPr>
        <w:t>ttelutulosten ma</w:t>
      </w:r>
      <w:r>
        <w:rPr>
          <w:rFonts w:ascii="Arial" w:hAnsi="Arial" w:cs="Arial"/>
        </w:rPr>
        <w:t>nipuloinnin ja vilpin vastainen</w:t>
      </w:r>
      <w:r w:rsidRPr="005D6F54">
        <w:rPr>
          <w:rFonts w:ascii="Arial" w:hAnsi="Arial" w:cs="Arial"/>
        </w:rPr>
        <w:t xml:space="preserve"> toiminta</w:t>
      </w:r>
      <w:bookmarkEnd w:id="28"/>
    </w:p>
    <w:p w14:paraId="76849503" w14:textId="77777777" w:rsidR="005D6F54" w:rsidRPr="005D6F54" w:rsidRDefault="005D6F54" w:rsidP="005D6F54">
      <w:pPr>
        <w:pStyle w:val="Otsikko2"/>
        <w:spacing w:after="120"/>
        <w:rPr>
          <w:rFonts w:ascii="Arial" w:hAnsi="Arial" w:cs="Arial"/>
        </w:rPr>
      </w:pPr>
      <w:bookmarkStart w:id="29" w:name="_Toc85203698"/>
      <w:r w:rsidRPr="005D6F54">
        <w:rPr>
          <w:rFonts w:ascii="Arial" w:hAnsi="Arial" w:cs="Arial"/>
        </w:rPr>
        <w:t>Ottelumanipulaatio</w:t>
      </w:r>
      <w:bookmarkEnd w:id="29"/>
    </w:p>
    <w:p w14:paraId="57558F92" w14:textId="04009671" w:rsidR="005D6F54" w:rsidRPr="005D6F54" w:rsidRDefault="005D6F54" w:rsidP="005D6F54">
      <w:pPr>
        <w:rPr>
          <w:rFonts w:ascii="Arial" w:hAnsi="Arial" w:cs="Arial"/>
        </w:rPr>
      </w:pPr>
      <w:r w:rsidRPr="005D6F54">
        <w:rPr>
          <w:rFonts w:ascii="Arial" w:hAnsi="Arial" w:cs="Arial"/>
        </w:rPr>
        <w:t>Ottelumanipulaatiolla tarkoitetaan sitä, kun urheilija tai urheilutoimija huijaa poistaakseen ennalta arvaamattomuuden kilpailusta. Huijaaminen voidaan toteuttaa esimerkiksi kilpailun tai sen osan häviämisellä. Ottelumanipulaatiota voi tapahtua missä tahansa lajissa ja missä tahansa maassa. Ottelumanipulaatio on vastoin Reilun Pelin ihanteita, jotka ovat Suomen Pöytätennisliiton toiminnan perustana. Pöytätennisliitto on sitoutunut edistämään puhdasta urheilua ja toimimaan urheilumanipulaatiota vastaan.</w:t>
      </w:r>
      <w:r w:rsidR="00AD344E" w:rsidRPr="00AD344E">
        <w:rPr>
          <w:rFonts w:ascii="Arial" w:hAnsi="Arial" w:cs="Arial"/>
        </w:rPr>
        <w:t xml:space="preserve"> </w:t>
      </w:r>
      <w:r w:rsidR="00AD344E">
        <w:rPr>
          <w:rFonts w:ascii="Arial" w:hAnsi="Arial" w:cs="Arial"/>
        </w:rPr>
        <w:t>Liiton kilpailumääräysten mukainen e</w:t>
      </w:r>
      <w:r w:rsidR="00AD344E" w:rsidRPr="00C51DE2">
        <w:rPr>
          <w:rFonts w:ascii="Arial" w:hAnsi="Arial" w:cs="Arial"/>
        </w:rPr>
        <w:t>ettinen lähtökohta on, että seurat, joukkueet ja pelaajat pyrkivät</w:t>
      </w:r>
      <w:r w:rsidR="00AD344E">
        <w:rPr>
          <w:rFonts w:ascii="Arial" w:hAnsi="Arial" w:cs="Arial"/>
        </w:rPr>
        <w:t xml:space="preserve"> </w:t>
      </w:r>
      <w:r w:rsidR="00AD344E" w:rsidRPr="00C51DE2">
        <w:rPr>
          <w:rFonts w:ascii="Arial" w:hAnsi="Arial" w:cs="Arial"/>
        </w:rPr>
        <w:t>kilpailutilanteessa parhaaseen mahdolliseen suoritukseen</w:t>
      </w:r>
    </w:p>
    <w:p w14:paraId="0871BB12" w14:textId="37088EB1" w:rsidR="005D6F54" w:rsidRPr="005D6F54" w:rsidRDefault="005D6F54" w:rsidP="005D6F54">
      <w:pPr>
        <w:rPr>
          <w:rFonts w:ascii="Arial" w:hAnsi="Arial" w:cs="Arial"/>
        </w:rPr>
      </w:pPr>
      <w:r w:rsidRPr="005D6F54">
        <w:rPr>
          <w:rFonts w:ascii="Arial" w:hAnsi="Arial" w:cs="Arial"/>
        </w:rPr>
        <w:t>Ottelumanipulointi ei rajoitu vain kilpailuj</w:t>
      </w:r>
      <w:r w:rsidR="00AD344E">
        <w:rPr>
          <w:rFonts w:ascii="Arial" w:hAnsi="Arial" w:cs="Arial"/>
        </w:rPr>
        <w:t>en lopputuloksen järjestämiseen</w:t>
      </w:r>
      <w:r w:rsidRPr="005D6F54">
        <w:rPr>
          <w:rFonts w:ascii="Arial" w:hAnsi="Arial" w:cs="Arial"/>
        </w:rPr>
        <w:t xml:space="preserve"> vaan</w:t>
      </w:r>
      <w:r w:rsidR="00AD344E">
        <w:rPr>
          <w:rFonts w:ascii="Arial" w:hAnsi="Arial" w:cs="Arial"/>
        </w:rPr>
        <w:t xml:space="preserve"> manipulointia voi tapahtua</w:t>
      </w:r>
      <w:r w:rsidRPr="005D6F54">
        <w:rPr>
          <w:rFonts w:ascii="Arial" w:hAnsi="Arial" w:cs="Arial"/>
        </w:rPr>
        <w:t xml:space="preserve"> myös kilpailutapahtuman sisällä tapahtuvista asioista, kuten esimerkiksi </w:t>
      </w:r>
      <w:r w:rsidRPr="00C51DE2">
        <w:rPr>
          <w:rFonts w:ascii="Arial" w:hAnsi="Arial" w:cs="Arial"/>
        </w:rPr>
        <w:t>voitetu</w:t>
      </w:r>
      <w:r w:rsidR="007A439C" w:rsidRPr="00C51DE2">
        <w:rPr>
          <w:rFonts w:ascii="Arial" w:hAnsi="Arial" w:cs="Arial"/>
        </w:rPr>
        <w:t>ista</w:t>
      </w:r>
      <w:r w:rsidRPr="00C51DE2">
        <w:rPr>
          <w:rFonts w:ascii="Arial" w:hAnsi="Arial" w:cs="Arial"/>
        </w:rPr>
        <w:t xml:space="preserve"> er</w:t>
      </w:r>
      <w:r w:rsidR="007A439C" w:rsidRPr="00C51DE2">
        <w:rPr>
          <w:rFonts w:ascii="Arial" w:hAnsi="Arial" w:cs="Arial"/>
        </w:rPr>
        <w:t>istä</w:t>
      </w:r>
      <w:r w:rsidRPr="005D6F54">
        <w:rPr>
          <w:rFonts w:ascii="Arial" w:hAnsi="Arial" w:cs="Arial"/>
        </w:rPr>
        <w:t xml:space="preserve">. Nämä eivät vaikuta välttämättä lopulliseen lopputulokseen, mutta </w:t>
      </w:r>
      <w:r w:rsidR="007A439C" w:rsidRPr="00C51DE2">
        <w:rPr>
          <w:rFonts w:ascii="Arial" w:hAnsi="Arial" w:cs="Arial"/>
        </w:rPr>
        <w:t xml:space="preserve">niiden järjestely </w:t>
      </w:r>
      <w:r w:rsidRPr="005D6F54">
        <w:rPr>
          <w:rFonts w:ascii="Arial" w:hAnsi="Arial" w:cs="Arial"/>
        </w:rPr>
        <w:t xml:space="preserve">on helpompaa kuin lopputuloksen järjestäminen. </w:t>
      </w:r>
    </w:p>
    <w:p w14:paraId="0E224BA7" w14:textId="40660EB3" w:rsidR="005D6F54" w:rsidRPr="005D6F54" w:rsidRDefault="005D6F54" w:rsidP="005D6F54">
      <w:pPr>
        <w:rPr>
          <w:rFonts w:ascii="Arial" w:hAnsi="Arial" w:cs="Arial"/>
        </w:rPr>
      </w:pPr>
      <w:r w:rsidRPr="005D6F54">
        <w:rPr>
          <w:rFonts w:ascii="Arial" w:hAnsi="Arial" w:cs="Arial"/>
        </w:rPr>
        <w:t>Ottelutuloksia m</w:t>
      </w:r>
      <w:r w:rsidR="00AD344E">
        <w:rPr>
          <w:rFonts w:ascii="Arial" w:hAnsi="Arial" w:cs="Arial"/>
        </w:rPr>
        <w:t>anipuloidaan muun muassa</w:t>
      </w:r>
      <w:r w:rsidRPr="005D6F54">
        <w:rPr>
          <w:rFonts w:ascii="Arial" w:hAnsi="Arial" w:cs="Arial"/>
        </w:rPr>
        <w:t xml:space="preserve"> tarkoituksena voittaa rahaa vedonlyönnistä. Kansainvälisesti organisoituneella tulosten manipuloinnilla pyritään usein pesemään rikollinen raha puhtaaksi. Tällöin rikollisille riittää pienikin voittokerroin tai jopa jossain määrin tappiollinen vedonlyönti tavoitteiden saavuttamiseen. Suomen Pöytätennisliiton jäsenseurojen tulee koulutuksen ja valistuksen kautta pyrkiä ennaltaehkäisemään kilpailutapahtumiin liittyvä manipulointi. Toimiva rangaistusjärjestelmä toimii myös ennalta ehkäisevästi tulevaisuutta ajatellen. </w:t>
      </w:r>
    </w:p>
    <w:p w14:paraId="54BCFC4A" w14:textId="77777777" w:rsidR="005D6F54" w:rsidRPr="005D6F54" w:rsidRDefault="005D6F54" w:rsidP="005D6F54">
      <w:pPr>
        <w:rPr>
          <w:rFonts w:ascii="Arial" w:hAnsi="Arial" w:cs="Arial"/>
        </w:rPr>
      </w:pPr>
      <w:r w:rsidRPr="005D6F54">
        <w:rPr>
          <w:rFonts w:ascii="Arial" w:hAnsi="Arial" w:cs="Arial"/>
        </w:rPr>
        <w:t>Kansainvälinen Pöytätennisliitto (ITTF) vastaa kansainvälisten ottelutapahtumien organisoinnista. Järjestö vastaa myös rangaistuksista ottelumanipulaatioon syyllistyneille.</w:t>
      </w:r>
    </w:p>
    <w:p w14:paraId="71278CAE" w14:textId="77777777" w:rsidR="005D6F54" w:rsidRPr="005D6F54" w:rsidRDefault="005D6F54" w:rsidP="005D6F54">
      <w:pPr>
        <w:pStyle w:val="Otsikko2"/>
        <w:spacing w:after="120"/>
        <w:rPr>
          <w:rFonts w:ascii="Arial" w:hAnsi="Arial" w:cs="Arial"/>
        </w:rPr>
      </w:pPr>
      <w:bookmarkStart w:id="30" w:name="_Toc85203699"/>
      <w:r w:rsidRPr="005D6F54">
        <w:rPr>
          <w:rFonts w:ascii="Arial" w:hAnsi="Arial" w:cs="Arial"/>
        </w:rPr>
        <w:lastRenderedPageBreak/>
        <w:t>Ottelumanipulaation ehkäiseminen</w:t>
      </w:r>
      <w:bookmarkEnd w:id="30"/>
    </w:p>
    <w:p w14:paraId="154CDB56" w14:textId="77777777" w:rsidR="005D6F54" w:rsidRPr="005D6F54" w:rsidRDefault="005D6F54" w:rsidP="005D6F54">
      <w:pPr>
        <w:rPr>
          <w:rFonts w:ascii="Arial" w:hAnsi="Arial" w:cs="Arial"/>
        </w:rPr>
      </w:pPr>
      <w:r w:rsidRPr="005D6F54">
        <w:rPr>
          <w:rFonts w:ascii="Arial" w:hAnsi="Arial" w:cs="Arial"/>
        </w:rPr>
        <w:t>Ottelumanipulaation ennaltaehkäisevät toimenpiteet:</w:t>
      </w:r>
    </w:p>
    <w:p w14:paraId="408729EA" w14:textId="77777777" w:rsidR="005D6F54" w:rsidRPr="002F3C2D" w:rsidRDefault="005D6F54" w:rsidP="002F3C2D">
      <w:pPr>
        <w:pStyle w:val="Luettelokappale"/>
        <w:numPr>
          <w:ilvl w:val="0"/>
          <w:numId w:val="19"/>
        </w:numPr>
        <w:rPr>
          <w:rFonts w:ascii="Arial" w:hAnsi="Arial" w:cs="Arial"/>
        </w:rPr>
      </w:pPr>
      <w:r w:rsidRPr="002F3C2D">
        <w:rPr>
          <w:rFonts w:ascii="Arial" w:hAnsi="Arial" w:cs="Arial"/>
        </w:rPr>
        <w:t>Kaikkea Suomen Pöytätennisliiton alaista toimintaa ohjaavat Reilun Pelin periaatteet.</w:t>
      </w:r>
    </w:p>
    <w:p w14:paraId="1C5FCE47"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Kilpailuihin osallistuvien on aina pyrittävä urheilullisesti parhaaseen lopputulokseen.</w:t>
      </w:r>
    </w:p>
    <w:p w14:paraId="22792C39"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Urheilutoimijat, jotka toiminnallaan voivat vaikuttaa urheilutapahtuman lopputulokseen, eivät saa lyödä vetoa kyseisestä tapahtumasta. Myös välikäsien, kuten lähisukulaisten tai lähipiirin käyttö on kielletty. Urheilutoimijoiksi katsotaan jäsenjärjestön tai sen seuran urheilijat, valmentajat, huoltajat, seurajohtoon kuuluvat henkilöt, seuran lääkintähenkilöstö, muut seuran kanssa kiinteästi tekemisissä olevat henkilöt kuten seuran jäsenet sekä kilpailujen erotuomarit ja toimitsijat.</w:t>
      </w:r>
    </w:p>
    <w:p w14:paraId="1DA2438D"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Urheilutoimijaa velvoittaa tiedonantovelvollisuus sellaisista yhteydenotoista, joissa</w:t>
      </w:r>
      <w:r w:rsidRPr="005D6F54">
        <w:rPr>
          <w:rFonts w:ascii="Arial" w:hAnsi="Arial" w:cs="Arial"/>
        </w:rPr>
        <w:br/>
        <w:t>rahaa tai muita etuuksia tarjoamalla pyritään vaikuttamaan ottelun lopputulokseen.</w:t>
      </w:r>
    </w:p>
    <w:p w14:paraId="75063E94"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Urheilutoimija ei saa antaa esimerkiksi seuran pelaajaa koskevaa tietoa seuran ulkopuoliselle</w:t>
      </w:r>
      <w:r w:rsidRPr="005D6F54">
        <w:rPr>
          <w:rFonts w:ascii="Arial" w:hAnsi="Arial" w:cs="Arial"/>
        </w:rPr>
        <w:br/>
        <w:t>taholle, jos tieto ei ole yleisesti saatavilla tai sitä ei ole tarkoitus saattaa yleisesti saatavaksi ja jos tiedolla on tai saattaa olla merkitystä laittoman vedonlyöntipelaamisen kannalta.</w:t>
      </w:r>
    </w:p>
    <w:p w14:paraId="0B9BA31D"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Mikäli on syntynyt epäily kilpailutapahtuman manipuloinnista, on epäilys saatettava myös itse tapahtumaan osallistuvien urheilutoimijoiden sekä tuomarien tietoon. Äärimmäisessä tapauksessa harkitaan koko kilpailutapahtuman peruuttamista.</w:t>
      </w:r>
    </w:p>
    <w:p w14:paraId="6CCD4003" w14:textId="4B82A85C" w:rsidR="005D6F54" w:rsidRDefault="005D6F54" w:rsidP="002F3C2D">
      <w:pPr>
        <w:pStyle w:val="Luettelokappale"/>
        <w:numPr>
          <w:ilvl w:val="0"/>
          <w:numId w:val="19"/>
        </w:numPr>
        <w:rPr>
          <w:rFonts w:ascii="Arial" w:hAnsi="Arial" w:cs="Arial"/>
        </w:rPr>
      </w:pPr>
      <w:r w:rsidRPr="005D6F54">
        <w:rPr>
          <w:rFonts w:ascii="Arial" w:hAnsi="Arial" w:cs="Arial"/>
        </w:rPr>
        <w:t>Epäilyksen alainen kilpailutapahtuma otetaan erityistarkkailuun, jolloin on kiinnitettävä</w:t>
      </w:r>
      <w:r w:rsidRPr="005D6F54">
        <w:rPr>
          <w:rFonts w:ascii="Arial" w:hAnsi="Arial" w:cs="Arial"/>
        </w:rPr>
        <w:br/>
        <w:t>erityishuomiota kaikkeen normaalista kilpailutapahtumasta poikkeavaan käytökseen. Tapahtuman jälkeen haastatellaan keskeiset urheilutoimijat ja erotuomarit sekä harkitaan jatkotoimia, kuten tapauksen saattamista viranomaisten tutkintaan.</w:t>
      </w:r>
    </w:p>
    <w:p w14:paraId="6E819F45" w14:textId="43B79734" w:rsidR="007A439C" w:rsidRDefault="007A439C" w:rsidP="002F3C2D">
      <w:pPr>
        <w:pStyle w:val="Luettelokappale"/>
        <w:numPr>
          <w:ilvl w:val="0"/>
          <w:numId w:val="19"/>
        </w:numPr>
        <w:rPr>
          <w:rFonts w:ascii="Arial" w:hAnsi="Arial" w:cs="Arial"/>
        </w:rPr>
      </w:pPr>
      <w:proofErr w:type="spellStart"/>
      <w:r w:rsidRPr="00C51DE2">
        <w:rPr>
          <w:rFonts w:ascii="Arial" w:hAnsi="Arial" w:cs="Arial"/>
        </w:rPr>
        <w:t>SPTL:n</w:t>
      </w:r>
      <w:proofErr w:type="spellEnd"/>
      <w:r w:rsidRPr="00C51DE2">
        <w:rPr>
          <w:rFonts w:ascii="Arial" w:hAnsi="Arial" w:cs="Arial"/>
        </w:rPr>
        <w:t xml:space="preserve"> kilpailumääräyksissä </w:t>
      </w:r>
      <w:r w:rsidR="004D557F" w:rsidRPr="00C51DE2">
        <w:rPr>
          <w:rFonts w:ascii="Arial" w:hAnsi="Arial" w:cs="Arial"/>
        </w:rPr>
        <w:t xml:space="preserve">(3.6.4.1) </w:t>
      </w:r>
      <w:r w:rsidRPr="00C51DE2">
        <w:rPr>
          <w:rFonts w:ascii="Arial" w:hAnsi="Arial" w:cs="Arial"/>
        </w:rPr>
        <w:t>ns. asianosaisten vedonlyönti on kielletty rangaistuksen uhalla</w:t>
      </w:r>
      <w:r w:rsidR="004D557F" w:rsidRPr="00C51DE2">
        <w:rPr>
          <w:rFonts w:ascii="Arial" w:hAnsi="Arial" w:cs="Arial"/>
        </w:rPr>
        <w:t>.</w:t>
      </w:r>
    </w:p>
    <w:p w14:paraId="323DF630" w14:textId="0FEC8991" w:rsidR="00C51DE2" w:rsidRDefault="00AD344E" w:rsidP="00C51DE2">
      <w:pPr>
        <w:pStyle w:val="Luettelokappale"/>
        <w:numPr>
          <w:ilvl w:val="0"/>
          <w:numId w:val="19"/>
        </w:numPr>
        <w:rPr>
          <w:rFonts w:ascii="Arial" w:hAnsi="Arial" w:cs="Arial"/>
        </w:rPr>
      </w:pPr>
      <w:r>
        <w:rPr>
          <w:rFonts w:ascii="Arial" w:hAnsi="Arial" w:cs="Arial"/>
        </w:rPr>
        <w:t>L</w:t>
      </w:r>
      <w:r w:rsidR="00C51DE2">
        <w:rPr>
          <w:rFonts w:ascii="Arial" w:hAnsi="Arial" w:cs="Arial"/>
        </w:rPr>
        <w:t xml:space="preserve">iiton kilpailumääräyksissä on pykälä </w:t>
      </w:r>
      <w:r w:rsidR="00C51DE2" w:rsidRPr="00C51DE2">
        <w:rPr>
          <w:rFonts w:ascii="Arial" w:hAnsi="Arial" w:cs="Arial"/>
        </w:rPr>
        <w:t>6.12.5</w:t>
      </w:r>
      <w:r w:rsidR="00C51DE2">
        <w:rPr>
          <w:rFonts w:ascii="Arial" w:hAnsi="Arial" w:cs="Arial"/>
        </w:rPr>
        <w:t>:</w:t>
      </w:r>
    </w:p>
    <w:p w14:paraId="16C55622" w14:textId="292ECC86" w:rsidR="00C51DE2" w:rsidRPr="00C51DE2" w:rsidRDefault="00C51DE2" w:rsidP="00C51DE2">
      <w:pPr>
        <w:pStyle w:val="Luettelokappale"/>
        <w:rPr>
          <w:rFonts w:ascii="Arial" w:hAnsi="Arial" w:cs="Arial"/>
        </w:rPr>
      </w:pPr>
      <w:r w:rsidRPr="00C51DE2">
        <w:rPr>
          <w:rFonts w:ascii="Arial" w:hAnsi="Arial" w:cs="Arial"/>
        </w:rPr>
        <w:t>Eettinen lähtökohta on, että seurat, joukkueet ja pelaajat pyrkivät</w:t>
      </w:r>
      <w:r>
        <w:rPr>
          <w:rFonts w:ascii="Arial" w:hAnsi="Arial" w:cs="Arial"/>
        </w:rPr>
        <w:t xml:space="preserve"> </w:t>
      </w:r>
      <w:r w:rsidRPr="00C51DE2">
        <w:rPr>
          <w:rFonts w:ascii="Arial" w:hAnsi="Arial" w:cs="Arial"/>
        </w:rPr>
        <w:t>kilpailutilanteessa parhaaseen mahdolliseen suoritukseen. Jos seura on sopinut</w:t>
      </w:r>
      <w:r>
        <w:rPr>
          <w:rFonts w:ascii="Arial" w:hAnsi="Arial" w:cs="Arial"/>
        </w:rPr>
        <w:t xml:space="preserve"> </w:t>
      </w:r>
      <w:r w:rsidRPr="00C51DE2">
        <w:rPr>
          <w:rFonts w:ascii="Arial" w:hAnsi="Arial" w:cs="Arial"/>
        </w:rPr>
        <w:t>kilpailutapahtuman tuloksesta etukäteen, liittohallitus määrää sille rangaistuksen</w:t>
      </w:r>
      <w:r>
        <w:rPr>
          <w:rFonts w:ascii="Arial" w:hAnsi="Arial" w:cs="Arial"/>
        </w:rPr>
        <w:t xml:space="preserve"> </w:t>
      </w:r>
      <w:r w:rsidRPr="00C51DE2">
        <w:rPr>
          <w:rFonts w:ascii="Arial" w:hAnsi="Arial" w:cs="Arial"/>
        </w:rPr>
        <w:t>soveltaen kohdan 6.12 määräyksiä ja liiton sääntöjen 7 §. Urheilijaan ja</w:t>
      </w:r>
      <w:r>
        <w:rPr>
          <w:rFonts w:ascii="Arial" w:hAnsi="Arial" w:cs="Arial"/>
        </w:rPr>
        <w:t xml:space="preserve"> </w:t>
      </w:r>
      <w:r w:rsidRPr="00C51DE2">
        <w:rPr>
          <w:rFonts w:ascii="Arial" w:hAnsi="Arial" w:cs="Arial"/>
        </w:rPr>
        <w:t>toimitsijaan, joka on osallistunut tuloksen sopimiseen, sovelletaan samaa</w:t>
      </w:r>
      <w:r>
        <w:rPr>
          <w:rFonts w:ascii="Arial" w:hAnsi="Arial" w:cs="Arial"/>
        </w:rPr>
        <w:t xml:space="preserve"> </w:t>
      </w:r>
      <w:r w:rsidRPr="00C51DE2">
        <w:rPr>
          <w:rFonts w:ascii="Arial" w:hAnsi="Arial" w:cs="Arial"/>
        </w:rPr>
        <w:t>normistoa.</w:t>
      </w:r>
    </w:p>
    <w:p w14:paraId="191DA0F0" w14:textId="77777777" w:rsidR="005D6F54" w:rsidRPr="005D6F54" w:rsidRDefault="005D6F54" w:rsidP="005D6F54">
      <w:pPr>
        <w:pStyle w:val="Otsikko2"/>
        <w:spacing w:after="120"/>
        <w:rPr>
          <w:rFonts w:ascii="Arial" w:hAnsi="Arial" w:cs="Arial"/>
        </w:rPr>
      </w:pPr>
      <w:bookmarkStart w:id="31" w:name="_Toc85203700"/>
      <w:r w:rsidRPr="005D6F54">
        <w:rPr>
          <w:rFonts w:ascii="Arial" w:hAnsi="Arial" w:cs="Arial"/>
        </w:rPr>
        <w:t>Toiminta ongelmatilanteissa</w:t>
      </w:r>
      <w:bookmarkEnd w:id="31"/>
    </w:p>
    <w:p w14:paraId="20B3D5C1" w14:textId="77777777" w:rsidR="005D6F54" w:rsidRPr="005D6F54" w:rsidRDefault="005D6F54" w:rsidP="005D6F54">
      <w:pPr>
        <w:rPr>
          <w:rFonts w:ascii="Arial" w:hAnsi="Arial" w:cs="Arial"/>
        </w:rPr>
      </w:pPr>
      <w:r w:rsidRPr="005D6F54">
        <w:rPr>
          <w:rFonts w:ascii="Arial" w:hAnsi="Arial" w:cs="Arial"/>
        </w:rPr>
        <w:t>Suomen urheilun eettinen keskus (SUEK ry) on avannut ILMO-palvelun (ilmo.suek.fi), jonka kautta voi ilmoittaa, jos epäilee ottelumanipulaatio-, doping- tai katsomoturvallisuusrikkomusta. Jokaisella on oikeus ilmoittaa epäilyttävästä toiminnasta. Ilmoittaja auttaa suojelemaan urheilijoita ja urheilua sekä turvaamaan tasavertaiset ja turvalliset lähtökohdat kaikille urheilijoille.</w:t>
      </w:r>
    </w:p>
    <w:p w14:paraId="2E1C1A4A" w14:textId="77777777" w:rsidR="005D6F54" w:rsidRPr="005D6F54" w:rsidRDefault="005D6F54" w:rsidP="005D6F54">
      <w:pPr>
        <w:rPr>
          <w:rFonts w:ascii="Arial" w:hAnsi="Arial" w:cs="Arial"/>
        </w:rPr>
      </w:pPr>
      <w:r w:rsidRPr="005D6F54">
        <w:rPr>
          <w:rFonts w:ascii="Arial" w:hAnsi="Arial" w:cs="Arial"/>
        </w:rPr>
        <w:t>ILMO-palvelun kautta voi antaa tietoa mahdollisista urheilurikkomuksista nimettömästi tai omalla</w:t>
      </w:r>
      <w:r w:rsidRPr="005D6F54">
        <w:rPr>
          <w:rFonts w:ascii="Arial" w:hAnsi="Arial" w:cs="Arial"/>
        </w:rPr>
        <w:br/>
        <w:t>nimellään. Ilmoituksen sisältö käsitellään luottamuksellisesti ja analysoidaan mahdollisia jatkotoimenpiteitä varten. Jos ilmoituksen tekijä antaa tietonsa nimettömästi, hän voi rekisteröityä suojattuun viestipalveluun, jonka kautta SUEK voi tarvittaessa pyytää häneltä lisätietoja henkilöllisyyden paljastumatta.</w:t>
      </w:r>
    </w:p>
    <w:p w14:paraId="0729662C" w14:textId="77777777" w:rsidR="005D6F54" w:rsidRPr="005D6F54" w:rsidRDefault="005D6F54" w:rsidP="005D6F54">
      <w:pPr>
        <w:pStyle w:val="Otsikko2"/>
        <w:spacing w:after="120"/>
        <w:rPr>
          <w:rFonts w:ascii="Arial" w:hAnsi="Arial" w:cs="Arial"/>
        </w:rPr>
      </w:pPr>
      <w:bookmarkStart w:id="32" w:name="_Toc85203701"/>
      <w:r w:rsidRPr="005D6F54">
        <w:rPr>
          <w:rFonts w:ascii="Arial" w:hAnsi="Arial" w:cs="Arial"/>
        </w:rPr>
        <w:lastRenderedPageBreak/>
        <w:t>Kurinpitotoimet ongelmatilanteissa</w:t>
      </w:r>
      <w:bookmarkEnd w:id="32"/>
    </w:p>
    <w:p w14:paraId="5A415EEE"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Jotta kurinpitotoimiin voidaan ryhtyä, on kurinpidon kohteen oltava Suomen Pöytätennisliiton kurinpitovallan alla ja teon, josta syytetään, on oltava rangaistava. Pöytätennisliiton kurinpitovallan alle kuuluu sellainen urheilutoimija tai taho, joka on sitoutunut liiton sääntöihin tai niiden nojalla annettuihin määräyksiin tai on muulla tavoin sitoutunut noudattamaan niitä.</w:t>
      </w:r>
    </w:p>
    <w:p w14:paraId="18E3AC1A"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Kurinpitotoimia voidaan kohdistaa henkilöön, joka yrittää kilpailla/pelaa tai ehdottaa kilpailemista/pelaamista ennakolta sovittuun lopputuloksen pyrkien tai muulla tavoin manipuloi kilpailutapahtumia. Sama pätee henkilöön, joka laiminlyö tiedonantovelvollisuuden tällaisista teoista tai niiden yrityksistä.</w:t>
      </w:r>
    </w:p>
    <w:p w14:paraId="714E1A8A" w14:textId="77777777" w:rsidR="005D6F54" w:rsidRPr="002F3C2D" w:rsidRDefault="005D6F54" w:rsidP="002F3C2D">
      <w:pPr>
        <w:pStyle w:val="Luettelokappale"/>
        <w:numPr>
          <w:ilvl w:val="0"/>
          <w:numId w:val="19"/>
        </w:numPr>
        <w:rPr>
          <w:rFonts w:ascii="Arial" w:hAnsi="Arial" w:cs="Arial"/>
        </w:rPr>
      </w:pPr>
      <w:r w:rsidRPr="002F3C2D">
        <w:rPr>
          <w:rFonts w:ascii="Arial" w:hAnsi="Arial" w:cs="Arial"/>
        </w:rPr>
        <w:t>Manipulaatiotapauksissa on muita kurinpitotapauksia korkeampi näyttökynnys. Väliaikaisiin kurinpitotoimenpiteisiin voi riittää ”syytä epäillä” kynnys, kuten esimerkiksi syyttämispäätös käräjäoikeudessa.</w:t>
      </w:r>
    </w:p>
    <w:p w14:paraId="5C5D09B5" w14:textId="77777777" w:rsidR="005D6F54" w:rsidRPr="005D6F54" w:rsidRDefault="005D6F54" w:rsidP="002F3C2D">
      <w:pPr>
        <w:pStyle w:val="Luettelokappale"/>
        <w:numPr>
          <w:ilvl w:val="0"/>
          <w:numId w:val="19"/>
        </w:numPr>
        <w:rPr>
          <w:rFonts w:ascii="Arial" w:hAnsi="Arial" w:cs="Arial"/>
        </w:rPr>
      </w:pPr>
      <w:r w:rsidRPr="005D6F54">
        <w:rPr>
          <w:rFonts w:ascii="Arial" w:hAnsi="Arial" w:cs="Arial"/>
        </w:rPr>
        <w:t>On tarkkaan harkittava, missä vaiheessa väliaikaisiin kurinpitotoimiin voidaan ryhtyä ja jäsenjärjestöjen oma kurinpitomenettely voidaan aloittaa. Kurinpitomenettelyssä on huomioitava syylliseksi epäillyn oikeusturva.</w:t>
      </w:r>
    </w:p>
    <w:p w14:paraId="4EF128AB" w14:textId="77777777" w:rsidR="00875938" w:rsidRPr="00875938" w:rsidRDefault="005D6F54" w:rsidP="00875938">
      <w:pPr>
        <w:pStyle w:val="Luettelokappale"/>
        <w:numPr>
          <w:ilvl w:val="0"/>
          <w:numId w:val="19"/>
        </w:numPr>
        <w:rPr>
          <w:rFonts w:eastAsia="Times New Roman"/>
          <w:lang w:eastAsia="fi-FI"/>
        </w:rPr>
      </w:pPr>
      <w:r w:rsidRPr="00875938">
        <w:rPr>
          <w:rFonts w:ascii="Arial" w:hAnsi="Arial" w:cs="Arial"/>
        </w:rPr>
        <w:t>Rangaistusta määrättäessä tulisi huomioida lieventävänä seikkana epäillyn pyrkimys avustaa tapauksen selvittämisessä.</w:t>
      </w:r>
      <w:r w:rsidR="00875938">
        <w:rPr>
          <w:rFonts w:ascii="Arial" w:hAnsi="Arial" w:cs="Arial"/>
        </w:rPr>
        <w:br/>
      </w:r>
    </w:p>
    <w:p w14:paraId="42591564" w14:textId="14B1FAEB" w:rsidR="00875938" w:rsidRDefault="00875938" w:rsidP="00875938">
      <w:pPr>
        <w:pStyle w:val="Otsikko1"/>
        <w:rPr>
          <w:rFonts w:eastAsia="Times New Roman"/>
          <w:lang w:eastAsia="fi-FI"/>
        </w:rPr>
      </w:pPr>
      <w:bookmarkStart w:id="33" w:name="_Toc85203702"/>
      <w:r w:rsidRPr="00875938">
        <w:rPr>
          <w:rFonts w:eastAsia="Times New Roman"/>
          <w:lang w:eastAsia="fi-FI"/>
        </w:rPr>
        <w:t>Suomen Pöytätennisliitto ry:n kriisiviestintäohje</w:t>
      </w:r>
      <w:bookmarkEnd w:id="33"/>
    </w:p>
    <w:p w14:paraId="0AF3D833" w14:textId="77777777" w:rsidR="00875938" w:rsidRPr="00875938" w:rsidRDefault="00875938" w:rsidP="00875938">
      <w:pPr>
        <w:rPr>
          <w:lang w:eastAsia="fi-FI"/>
        </w:rPr>
      </w:pPr>
    </w:p>
    <w:p w14:paraId="6E967D75" w14:textId="77777777" w:rsidR="00875938" w:rsidRPr="00875938" w:rsidRDefault="00875938" w:rsidP="00875938">
      <w:p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t>Kriisiviestintä on viestintää tilanteissa, joissa liiton toimintaedellytykset tai maine on uhattuna. Kriisi voi olla liiton sisäinen tai ulkoinen ja vaatia sekä sisäistä että ulkoista viestintää tai molempia.</w:t>
      </w:r>
    </w:p>
    <w:p w14:paraId="1E57F36F" w14:textId="77777777" w:rsidR="00875938" w:rsidRPr="00875938" w:rsidRDefault="00875938" w:rsidP="00875938">
      <w:p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t>Kriisiviestintää vaativia erityistilanteita ovat esimerkiksi mahdolliset onnettomuudet, mutta tavallisimmin liiton maineeseen liittyvät riskit, kuten henkilöstö- tai talouskriisi, tai liittoon, sen jäseniin tai sen johtoon kohdistuva julkisuuskriisi.</w:t>
      </w:r>
    </w:p>
    <w:p w14:paraId="2F229B74" w14:textId="77777777" w:rsidR="00875938" w:rsidRPr="00875938" w:rsidRDefault="00875938" w:rsidP="00875938">
      <w:pPr>
        <w:rPr>
          <w:rFonts w:ascii="Arial" w:hAnsi="Arial" w:cs="Arial"/>
        </w:rPr>
      </w:pPr>
      <w:r w:rsidRPr="00875938">
        <w:rPr>
          <w:rFonts w:ascii="Arial" w:hAnsi="Arial" w:cs="Arial"/>
        </w:rPr>
        <w:t xml:space="preserve">Tiedontarpeeseen vastataan kertomalla rehellisesti ja luotettavasti, nopeasti, selkeästi ja mahdollisimman avoimesti sekä aloitteellisesti tilanteesta ja sen kehitysnäkymistä, mahdollisista jatkotoimista sekä ennen kaikkea siitä, milloin asiasta tiedotetaan lisää. </w:t>
      </w:r>
    </w:p>
    <w:p w14:paraId="5DB27879" w14:textId="77777777" w:rsidR="00875938" w:rsidRPr="00875938" w:rsidRDefault="00875938" w:rsidP="00875938">
      <w:pPr>
        <w:rPr>
          <w:rFonts w:ascii="Arial" w:hAnsi="Arial" w:cs="Arial"/>
        </w:rPr>
      </w:pPr>
      <w:r w:rsidRPr="00875938">
        <w:rPr>
          <w:rFonts w:ascii="Arial" w:hAnsi="Arial" w:cs="Arial"/>
        </w:rPr>
        <w:t>Kriisitiedotus ei kysy kellonaikaa vaan edellyttää nopeaa toimintaa,</w:t>
      </w:r>
      <w:r w:rsidRPr="00875938">
        <w:rPr>
          <w:rFonts w:ascii="Arial" w:eastAsia="Times New Roman" w:hAnsi="Arial" w:cs="Arial"/>
          <w:lang w:eastAsia="fi-FI"/>
        </w:rPr>
        <w:t xml:space="preserve"> joka ei kuitenkaan tingi luotettavuudesta ja rehellisyydestä tai salassapidosta ym. lainsäädännöstä. Annamme mahdolliset toimintaohjeet jäsenille ja tunnustamme mahdolliset virheet. Emme siirrä vastuuta ja osoitamme tarpeen tullen myötätuntoa. Jotta kriisiviestintä voisi onnistua, normaalien viestintäkäytäntöjen on oltava kunnossa. </w:t>
      </w:r>
    </w:p>
    <w:p w14:paraId="22C490CD" w14:textId="77777777" w:rsidR="00875938" w:rsidRPr="00875938" w:rsidRDefault="00875938" w:rsidP="00875938">
      <w:p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t xml:space="preserve">Kriisiviestintä on keskitettyä. </w:t>
      </w:r>
      <w:r w:rsidRPr="00875938">
        <w:rPr>
          <w:rFonts w:ascii="Arial" w:eastAsia="Times New Roman" w:hAnsi="Arial" w:cs="Arial"/>
          <w:b/>
          <w:bCs/>
          <w:lang w:eastAsia="fi-FI"/>
        </w:rPr>
        <w:t xml:space="preserve">Pöytätennisliitossa siitä vastaa toiminnanjohtaja, muut eivät tiedota. </w:t>
      </w:r>
      <w:r w:rsidRPr="00875938">
        <w:rPr>
          <w:rFonts w:ascii="Arial" w:eastAsia="Times New Roman" w:hAnsi="Arial" w:cs="Arial"/>
          <w:lang w:eastAsia="fi-FI"/>
        </w:rPr>
        <w:t>Hänen tukenaan on puheenjohtaja ja näiden kulloinkin tarpeelliseksi katsomat henkilöt.</w:t>
      </w:r>
      <w:r w:rsidRPr="00875938">
        <w:rPr>
          <w:rFonts w:ascii="Arial" w:eastAsia="Times New Roman" w:hAnsi="Arial" w:cs="Arial"/>
          <w:b/>
          <w:bCs/>
          <w:lang w:eastAsia="fi-FI"/>
        </w:rPr>
        <w:t xml:space="preserve"> </w:t>
      </w:r>
      <w:r w:rsidRPr="00875938">
        <w:rPr>
          <w:rFonts w:ascii="Arial" w:eastAsia="Times New Roman" w:hAnsi="Arial" w:cs="Arial"/>
          <w:lang w:eastAsia="fi-FI"/>
        </w:rPr>
        <w:t>Toiminnanjohtajan varahenkilö on puheenjohtaja. Perustilanteessa vastaamme kysymyksiin mitä, missä, milloin, kuka/ketkä ja miksi. Kerromme tehdyt toimenpiteet ja milloin tiedotamme lisää. Annamme myös yhteystietomme ja mahdollisuuden kysyä lisätietoja.</w:t>
      </w:r>
    </w:p>
    <w:p w14:paraId="69F3CFF4" w14:textId="77777777" w:rsidR="00875938" w:rsidRPr="00875938" w:rsidRDefault="00875938" w:rsidP="00875938">
      <w:p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t>Kriisiviestinnässä viestitään aina kaikissa mahdollisissa kanavissa.</w:t>
      </w:r>
    </w:p>
    <w:p w14:paraId="497DA86B" w14:textId="77777777" w:rsidR="00875938" w:rsidRPr="00875938" w:rsidRDefault="00875938" w:rsidP="00875938">
      <w:p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lastRenderedPageBreak/>
        <w:t>Tiivistys tiedotustoiminnasta kriisitilanteessa:</w:t>
      </w:r>
    </w:p>
    <w:p w14:paraId="74B2F679" w14:textId="77777777" w:rsidR="00875938" w:rsidRPr="00875938" w:rsidRDefault="00875938" w:rsidP="00875938">
      <w:pPr>
        <w:pStyle w:val="Luettelokappale"/>
        <w:numPr>
          <w:ilvl w:val="0"/>
          <w:numId w:val="28"/>
        </w:num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lang w:eastAsia="fi-FI"/>
        </w:rPr>
        <w:t xml:space="preserve">Jos viestintää vaativa ongelma ilmaantuu, ole </w:t>
      </w:r>
      <w:r w:rsidRPr="00875938">
        <w:rPr>
          <w:rFonts w:ascii="Arial" w:eastAsia="Times New Roman" w:hAnsi="Arial" w:cs="Arial"/>
          <w:b/>
          <w:bCs/>
          <w:lang w:eastAsia="fi-FI"/>
        </w:rPr>
        <w:t>nopeasti</w:t>
      </w:r>
      <w:r w:rsidRPr="00875938">
        <w:rPr>
          <w:rFonts w:ascii="Arial" w:eastAsia="Times New Roman" w:hAnsi="Arial" w:cs="Arial"/>
          <w:lang w:eastAsia="fi-FI"/>
        </w:rPr>
        <w:t xml:space="preserve"> yhteydessä toiminnanjohtaja Mika Räsäseen, puh. 040 5943043. </w:t>
      </w:r>
    </w:p>
    <w:p w14:paraId="10A6657D" w14:textId="77777777" w:rsidR="00875938" w:rsidRPr="00875938" w:rsidRDefault="00875938" w:rsidP="00875938">
      <w:pPr>
        <w:pStyle w:val="Luettelokappale"/>
        <w:numPr>
          <w:ilvl w:val="0"/>
          <w:numId w:val="28"/>
        </w:numPr>
        <w:shd w:val="clear" w:color="auto" w:fill="FFFFFF"/>
        <w:spacing w:after="360" w:line="240" w:lineRule="auto"/>
        <w:textAlignment w:val="baseline"/>
        <w:rPr>
          <w:rFonts w:ascii="Arial" w:eastAsia="Times New Roman" w:hAnsi="Arial" w:cs="Arial"/>
          <w:lang w:eastAsia="fi-FI"/>
        </w:rPr>
      </w:pPr>
      <w:r w:rsidRPr="00875938">
        <w:rPr>
          <w:rFonts w:ascii="Arial" w:eastAsia="Times New Roman" w:hAnsi="Arial" w:cs="Arial"/>
          <w:b/>
          <w:bCs/>
          <w:lang w:eastAsia="fi-FI"/>
        </w:rPr>
        <w:t>Toiminnanjohtaja</w:t>
      </w:r>
      <w:r w:rsidRPr="00875938">
        <w:rPr>
          <w:rFonts w:ascii="Arial" w:eastAsia="Times New Roman" w:hAnsi="Arial" w:cs="Arial"/>
          <w:lang w:eastAsia="fi-FI"/>
        </w:rPr>
        <w:t xml:space="preserve"> (tai hänen varamiehenään puheenjohtaja) </w:t>
      </w:r>
      <w:r w:rsidRPr="00875938">
        <w:rPr>
          <w:rFonts w:ascii="Arial" w:eastAsia="Times New Roman" w:hAnsi="Arial" w:cs="Arial"/>
          <w:b/>
          <w:bCs/>
          <w:lang w:eastAsia="fi-FI"/>
        </w:rPr>
        <w:t>vastaa kaikesta tiedottamisesta</w:t>
      </w:r>
      <w:r w:rsidRPr="00875938">
        <w:rPr>
          <w:rFonts w:ascii="Arial" w:eastAsia="Times New Roman" w:hAnsi="Arial" w:cs="Arial"/>
          <w:lang w:eastAsia="fi-FI"/>
        </w:rPr>
        <w:t xml:space="preserve"> ja kerää ympärilleen tarvittavat apuvoimat.</w:t>
      </w:r>
    </w:p>
    <w:p w14:paraId="7BE95B1B" w14:textId="3CC2A5F2" w:rsidR="00875938" w:rsidRPr="00186653" w:rsidRDefault="00875938" w:rsidP="00875938">
      <w:pPr>
        <w:pStyle w:val="Luettelokappale"/>
        <w:numPr>
          <w:ilvl w:val="0"/>
          <w:numId w:val="28"/>
        </w:numPr>
        <w:shd w:val="clear" w:color="auto" w:fill="FFFFFF"/>
        <w:tabs>
          <w:tab w:val="left" w:pos="6521"/>
        </w:tabs>
        <w:spacing w:after="142" w:line="240" w:lineRule="auto"/>
        <w:textAlignment w:val="baseline"/>
        <w:rPr>
          <w:rFonts w:ascii="Arial" w:hAnsi="Arial" w:cs="Arial"/>
        </w:rPr>
      </w:pPr>
      <w:r w:rsidRPr="00875938">
        <w:rPr>
          <w:rFonts w:ascii="Arial" w:eastAsia="Times New Roman" w:hAnsi="Arial" w:cs="Arial"/>
          <w:lang w:eastAsia="fi-FI"/>
        </w:rPr>
        <w:t>Seuraa tilanteen kehittymistä ja toimi tarvittaessa saamiesi ohjeiden mukaan</w:t>
      </w:r>
      <w:r w:rsidRPr="00875938">
        <w:rPr>
          <w:rFonts w:ascii="Arial" w:eastAsia="Times New Roman" w:hAnsi="Arial" w:cs="Arial"/>
          <w:b/>
          <w:bCs/>
          <w:lang w:eastAsia="fi-FI"/>
        </w:rPr>
        <w:t>.</w:t>
      </w:r>
    </w:p>
    <w:p w14:paraId="126518CC" w14:textId="2206E92B" w:rsidR="00186653" w:rsidRDefault="00186653" w:rsidP="00186653">
      <w:pPr>
        <w:shd w:val="clear" w:color="auto" w:fill="FFFFFF"/>
        <w:tabs>
          <w:tab w:val="left" w:pos="6521"/>
        </w:tabs>
        <w:spacing w:after="142" w:line="240" w:lineRule="auto"/>
        <w:textAlignment w:val="baseline"/>
        <w:rPr>
          <w:rFonts w:ascii="Arial" w:hAnsi="Arial" w:cs="Arial"/>
        </w:rPr>
      </w:pPr>
    </w:p>
    <w:p w14:paraId="273CC932" w14:textId="77777777" w:rsidR="00186653" w:rsidRDefault="00186653" w:rsidP="00186653">
      <w:pPr>
        <w:pStyle w:val="Otsikko1"/>
      </w:pPr>
      <w:bookmarkStart w:id="34" w:name="_Toc85203703"/>
      <w:r>
        <w:t>Suomen Pöytätennisliiton ympäristösuunnitelma</w:t>
      </w:r>
      <w:bookmarkEnd w:id="34"/>
    </w:p>
    <w:p w14:paraId="61FF4CD1" w14:textId="77777777" w:rsidR="00186653" w:rsidRDefault="00186653" w:rsidP="00186653">
      <w:pPr>
        <w:pStyle w:val="NormalWeb"/>
        <w:spacing w:after="0"/>
      </w:pPr>
    </w:p>
    <w:p w14:paraId="1A32DCF9" w14:textId="77777777" w:rsidR="00186653" w:rsidRDefault="00186653" w:rsidP="00186653">
      <w:pPr>
        <w:pStyle w:val="NormalWeb"/>
        <w:spacing w:after="0"/>
      </w:pPr>
      <w:r>
        <w:t>Suomen Pöytätennisliiton ympäristösuunnitelman tavoitteena on pienentää lajista koituvaa hiilijalanjälkeä sekä antaa toimintamalleja lajin parissa toimiville henkilöille sekä seuroille. Pöytätennisliitto on sitoutunut urheiluyhteisön Reilun Pelin ihanteisiin ja tavoitteisiin, joka on koko urheiluyhteisöä sitova eettinen ohjeisto ja vastuullisuustyön perusta. Se sisältää viisi pääperiaatetta:</w:t>
      </w:r>
    </w:p>
    <w:p w14:paraId="2C53F747" w14:textId="77777777" w:rsidR="00186653" w:rsidRDefault="00186653" w:rsidP="00186653">
      <w:pPr>
        <w:pStyle w:val="NormalWeb"/>
        <w:numPr>
          <w:ilvl w:val="0"/>
          <w:numId w:val="38"/>
        </w:numPr>
        <w:spacing w:after="0"/>
      </w:pPr>
      <w:r>
        <w:t>Jokaisen tasavertainen mahdollisuus liikuntaan ja urheiluun</w:t>
      </w:r>
    </w:p>
    <w:p w14:paraId="2C4228D3" w14:textId="77777777" w:rsidR="00186653" w:rsidRDefault="00186653" w:rsidP="00186653">
      <w:pPr>
        <w:pStyle w:val="NormalWeb"/>
        <w:numPr>
          <w:ilvl w:val="0"/>
          <w:numId w:val="38"/>
        </w:numPr>
        <w:spacing w:after="0"/>
      </w:pPr>
      <w:r>
        <w:t>Vastuu kasvatuksesta</w:t>
      </w:r>
    </w:p>
    <w:p w14:paraId="0124EBD1" w14:textId="77777777" w:rsidR="00186653" w:rsidRDefault="00186653" w:rsidP="00186653">
      <w:pPr>
        <w:pStyle w:val="NormalWeb"/>
        <w:numPr>
          <w:ilvl w:val="0"/>
          <w:numId w:val="38"/>
        </w:numPr>
        <w:spacing w:after="0"/>
      </w:pPr>
      <w:r>
        <w:t>Terveyden, turvallisuuden ja hyvinvoinnin edistäminen</w:t>
      </w:r>
    </w:p>
    <w:p w14:paraId="00775725" w14:textId="77777777" w:rsidR="00186653" w:rsidRDefault="00186653" w:rsidP="00186653">
      <w:pPr>
        <w:pStyle w:val="NormalWeb"/>
        <w:numPr>
          <w:ilvl w:val="0"/>
          <w:numId w:val="38"/>
        </w:numPr>
        <w:spacing w:after="0"/>
      </w:pPr>
      <w:r>
        <w:t>Rehellisyys ja oikeudenmukaisuus</w:t>
      </w:r>
    </w:p>
    <w:p w14:paraId="7D56CBFA" w14:textId="77777777" w:rsidR="00186653" w:rsidRDefault="00186653" w:rsidP="00186653">
      <w:pPr>
        <w:pStyle w:val="NormalWeb"/>
        <w:numPr>
          <w:ilvl w:val="0"/>
          <w:numId w:val="38"/>
        </w:numPr>
        <w:spacing w:after="0"/>
      </w:pPr>
      <w:r>
        <w:t>Luonnon kunnioittaminen ja kestävään kehitykseen pyrkiminen</w:t>
      </w:r>
    </w:p>
    <w:p w14:paraId="05DC419A" w14:textId="77777777" w:rsidR="00186653" w:rsidRDefault="00186653" w:rsidP="00186653">
      <w:pPr>
        <w:pStyle w:val="NormalWeb"/>
        <w:spacing w:after="0"/>
        <w:rPr>
          <w:b/>
        </w:rPr>
      </w:pPr>
      <w:r>
        <w:t>Nämä kohdat on kirjattu myös liikuntalakiin. Laissa säädetään liikunnan ja huippu-urheilun edistämisestä sekä valtionhallinnon ja kunnan vastuusta ja yhteistyöstä, valtion hallintoelimistä ja valtionrahoituksesta liikunnan toimialalla. Sen lisäksi, mitä liikuntalaissa säädetään, noudatetaan Suomea sitovia kansainvälisiä velvoitteita.</w:t>
      </w:r>
    </w:p>
    <w:p w14:paraId="6DCD5AFA" w14:textId="77777777" w:rsidR="00186653" w:rsidRDefault="00186653" w:rsidP="00186653">
      <w:pPr>
        <w:pStyle w:val="Otsikko2"/>
      </w:pPr>
      <w:bookmarkStart w:id="35" w:name="_Toc85203704"/>
      <w:r>
        <w:t>Yleistä:</w:t>
      </w:r>
      <w:bookmarkEnd w:id="35"/>
    </w:p>
    <w:p w14:paraId="7A282533" w14:textId="77777777" w:rsidR="00186653" w:rsidRDefault="00186653" w:rsidP="00186653">
      <w:pPr>
        <w:pStyle w:val="NormalWeb"/>
        <w:spacing w:after="0"/>
      </w:pPr>
      <w:r>
        <w:t xml:space="preserve">Pöytätennisliiton ympäristösuunnitelman päätehtävä on antaa ohjeistusta lajin toimijoille kohti kestävämpää kehitystä. Lajissa tulee ympäristön kannalta suurimmat rasitteet henkilöiden liikkumisesta harrastuspaikkoihin. Lajissa käytettävistä välineistä tulee pienissä määrin jätettä, joka täytyy kierrättää oikein. </w:t>
      </w:r>
    </w:p>
    <w:p w14:paraId="71280372" w14:textId="77777777" w:rsidR="00186653" w:rsidRDefault="00186653" w:rsidP="00186653">
      <w:pPr>
        <w:pStyle w:val="NormalWeb"/>
        <w:spacing w:after="0"/>
        <w:rPr>
          <w:b/>
        </w:rPr>
      </w:pPr>
      <w:r>
        <w:t>Pöytätennisliitto kantaa vastuun omalta osaltaan ympäristöasioiden parantamisesta ja viestii jatkossa lajin parissa toimivien henkilöiden kesken aiheesta tiiviimmin. Suunnitelman loppuosaan on kerätty ohjeita toimijoille sekä tavoitteita lähivuosille.</w:t>
      </w:r>
    </w:p>
    <w:p w14:paraId="2719183D" w14:textId="77777777" w:rsidR="00186653" w:rsidRDefault="00186653" w:rsidP="00186653">
      <w:pPr>
        <w:pStyle w:val="Otsikko2"/>
      </w:pPr>
      <w:bookmarkStart w:id="36" w:name="_Toc85203705"/>
      <w:r>
        <w:t>Toiminnan ympäristövaikutusten arviointi:</w:t>
      </w:r>
      <w:bookmarkEnd w:id="36"/>
    </w:p>
    <w:p w14:paraId="08C39E53" w14:textId="77777777" w:rsidR="00186653" w:rsidRDefault="00186653" w:rsidP="00186653">
      <w:pPr>
        <w:pStyle w:val="NormalWeb"/>
        <w:spacing w:after="0"/>
      </w:pPr>
      <w:r>
        <w:t>Lajiin liittyvät välineet</w:t>
      </w:r>
    </w:p>
    <w:p w14:paraId="539D988A" w14:textId="77777777" w:rsidR="00186653" w:rsidRDefault="00186653" w:rsidP="00186653">
      <w:pPr>
        <w:pStyle w:val="NormalWeb"/>
        <w:spacing w:after="0"/>
      </w:pPr>
      <w:r>
        <w:t>Pöytätenniksessä käytettävien pelivälineiden kierrätys on hoidettava asianmukaisesti. Mailoissa käytettäviä irtokumeja suositellaan normaalin käytön jälkeen käytettävän esimerkiksi aloittelijamailoissa, jolloin yksittäisen kumin käyttöikää voidaan pidentää ennen lopullista kierrätystä. Kumien kiinnityksessä käytetään nykyisin pelkästään vesiohenteisia liimoja. Palloja suositellaan kulumisesta johtuvan vaihdon jälkeen käytettävän pallolaatikkoharjoituksissa tai muussa toiminnassa niin kauan, kunnes ne menevät rikki eivätkä ole enää käyttökelpoisia. Kilpapöydät suositellaan kierrättämään esimerkiksi lähikoulujen tai nuorisotilojen käyttöön.</w:t>
      </w:r>
    </w:p>
    <w:p w14:paraId="5FF1BD6C" w14:textId="77777777" w:rsidR="00186653" w:rsidRDefault="00186653" w:rsidP="00186653">
      <w:pPr>
        <w:pStyle w:val="NormalWeb"/>
        <w:spacing w:after="0"/>
      </w:pPr>
      <w:r>
        <w:lastRenderedPageBreak/>
        <w:t>Pelipaikat</w:t>
      </w:r>
    </w:p>
    <w:p w14:paraId="57FCC986" w14:textId="77777777" w:rsidR="00186653" w:rsidRDefault="00186653" w:rsidP="00186653">
      <w:pPr>
        <w:pStyle w:val="NormalWeb"/>
        <w:spacing w:after="0"/>
      </w:pPr>
      <w:r>
        <w:t>Pöytätenniksen harrastuspaikat sijaitsevat pääosin taajamissa kaupunkien ja kuntien olemassa olevissa liikuntatiloissa sekä koulujen liikuntasaleissa, joita usein käytetään myös muiden lajien toimesta. Uusia pelipaikkoja kannustetaan etsimään olemassa olevista tyhjistä rakennuksista, joita voidaan käyttää liikuntatiloina. Näin rakentamiseen liittyvä hiilijalanjälki saadaan pidettyä pienenä. Pelipaikat on pyrittävä löytämään hyvien kulkuyhteyksien päästä siten, että liikkuminen on helppoa myös julkisen liikenteen avulla.</w:t>
      </w:r>
    </w:p>
    <w:p w14:paraId="17CC0C19" w14:textId="77777777" w:rsidR="00186653" w:rsidRDefault="00186653" w:rsidP="00186653">
      <w:pPr>
        <w:pStyle w:val="NormalWeb"/>
        <w:spacing w:after="0"/>
      </w:pPr>
      <w:r>
        <w:t>Pöytätennisliitto kannustaa seuroja ja kisoihin osallistuvia pelaajia käyttämään pelimatkoilla yhteiskuljetuksia sekä julkisia kulkuvälineitä mahdollisuuksien mukaan.</w:t>
      </w:r>
    </w:p>
    <w:p w14:paraId="09F8DC93" w14:textId="77777777" w:rsidR="00186653" w:rsidRDefault="00186653" w:rsidP="00186653">
      <w:pPr>
        <w:pStyle w:val="NormalWeb"/>
        <w:spacing w:after="0"/>
      </w:pPr>
      <w:r>
        <w:t>Hallinto</w:t>
      </w:r>
    </w:p>
    <w:p w14:paraId="2B329D70" w14:textId="77777777" w:rsidR="00186653" w:rsidRDefault="00186653" w:rsidP="00186653">
      <w:pPr>
        <w:pStyle w:val="NormalWeb"/>
        <w:spacing w:after="0"/>
      </w:pPr>
      <w:r>
        <w:t>Liitossa on yleisessä käytössä etäkokoukset sekä etäkoulutukset. Verkon välityksellä tapahtuvien koulutusten ja tapahtumien toteuttaminen vähentää turhaa liikkumista eri kulkuvälineillä ja samalla mahdollistaa laajemman osanoton eri puolilta Suomea. Liiton jäsenseuroja sekä seurojen alaisuudessa toimivia henkilöitä kannustetaan toteuttamaan myös omia tapahtumia jatkossa entistä tiiviimmin etäyhteyksien avulla.</w:t>
      </w:r>
    </w:p>
    <w:p w14:paraId="4604924F" w14:textId="77777777" w:rsidR="00186653" w:rsidRDefault="00186653" w:rsidP="00186653">
      <w:pPr>
        <w:pStyle w:val="Otsikko2"/>
      </w:pPr>
      <w:bookmarkStart w:id="37" w:name="_Toc85203706"/>
      <w:r>
        <w:t>Tavoitteet lähitulevaisuudessa:</w:t>
      </w:r>
      <w:bookmarkEnd w:id="37"/>
    </w:p>
    <w:p w14:paraId="386DCC72" w14:textId="77777777" w:rsidR="00186653" w:rsidRDefault="00186653" w:rsidP="00186653">
      <w:pPr>
        <w:pStyle w:val="NormalWeb"/>
        <w:numPr>
          <w:ilvl w:val="0"/>
          <w:numId w:val="34"/>
        </w:numPr>
        <w:spacing w:after="0"/>
      </w:pPr>
      <w:r>
        <w:t>Kaikki liiton kokoukset ja koulutus- sekä muut tapahtumat etäosallistumismahdollisuuksin</w:t>
      </w:r>
    </w:p>
    <w:p w14:paraId="674912E5" w14:textId="77777777" w:rsidR="00186653" w:rsidRDefault="00186653" w:rsidP="00186653">
      <w:pPr>
        <w:pStyle w:val="NormalWeb"/>
        <w:numPr>
          <w:ilvl w:val="0"/>
          <w:numId w:val="34"/>
        </w:numPr>
        <w:spacing w:after="0"/>
      </w:pPr>
      <w:r>
        <w:t>Sarjaotteluita mahdollisimman paljon turnausmuotoisina, jolloin vältetään turhaa matkustamista</w:t>
      </w:r>
    </w:p>
    <w:p w14:paraId="7966C117" w14:textId="77777777" w:rsidR="00186653" w:rsidRDefault="00186653" w:rsidP="00186653">
      <w:pPr>
        <w:pStyle w:val="NormalWeb"/>
        <w:numPr>
          <w:ilvl w:val="0"/>
          <w:numId w:val="34"/>
        </w:numPr>
        <w:spacing w:after="0"/>
      </w:pPr>
      <w:r>
        <w:t>Käytettyjen välineiden uusiokäytön ohjeet seuroille</w:t>
      </w:r>
    </w:p>
    <w:p w14:paraId="760A90C1" w14:textId="77777777" w:rsidR="00186653" w:rsidRDefault="00186653" w:rsidP="00186653">
      <w:pPr>
        <w:pStyle w:val="NormalWeb"/>
        <w:numPr>
          <w:ilvl w:val="0"/>
          <w:numId w:val="34"/>
        </w:numPr>
        <w:spacing w:after="0"/>
      </w:pPr>
      <w:r>
        <w:t>Kierrätys- ja jätehuolto-ohjeet kisajärjestäjien käsikirjaan</w:t>
      </w:r>
    </w:p>
    <w:p w14:paraId="0E6030A1" w14:textId="77777777" w:rsidR="00186653" w:rsidRDefault="00186653" w:rsidP="00186653">
      <w:pPr>
        <w:pStyle w:val="NormalWeb"/>
        <w:numPr>
          <w:ilvl w:val="0"/>
          <w:numId w:val="34"/>
        </w:numPr>
        <w:spacing w:after="0"/>
      </w:pPr>
      <w:r>
        <w:t>Yhteiskuljetuksien lisääminen kisatapahtumiin erityisesti silloin, kun julkiset kulkuvälineet eivät sovellu liikkumiseen järkevästi.</w:t>
      </w:r>
    </w:p>
    <w:p w14:paraId="7307D210" w14:textId="77777777" w:rsidR="00186653" w:rsidRDefault="00186653" w:rsidP="00186653">
      <w:pPr>
        <w:pStyle w:val="NormalWeb"/>
        <w:spacing w:after="0"/>
      </w:pPr>
    </w:p>
    <w:p w14:paraId="1B36555A" w14:textId="518EEC30" w:rsidR="00186653" w:rsidRDefault="00186653" w:rsidP="00186653">
      <w:pPr>
        <w:pStyle w:val="Otsikko3"/>
      </w:pPr>
      <w:r>
        <w:t>Toimenpidesuunnitelma:</w:t>
      </w:r>
    </w:p>
    <w:p w14:paraId="0E750E67" w14:textId="77777777" w:rsidR="00186653" w:rsidRDefault="00186653" w:rsidP="00186653">
      <w:pPr>
        <w:pStyle w:val="NormalWeb"/>
        <w:numPr>
          <w:ilvl w:val="0"/>
          <w:numId w:val="39"/>
        </w:numPr>
        <w:spacing w:after="0"/>
      </w:pPr>
      <w:r>
        <w:t>Tavoitteiden kohdat 1. ja 2. otetaan huomioon toimintasuunnitelman sekä tapahtumakalenterin suunnitteluvaiheessa. Vastuuhenkilöinä sarjapäälliköt ja liiton toimisto.</w:t>
      </w:r>
    </w:p>
    <w:p w14:paraId="3BB63B71" w14:textId="77777777" w:rsidR="00186653" w:rsidRDefault="00186653" w:rsidP="00186653">
      <w:pPr>
        <w:pStyle w:val="NormalWeb"/>
        <w:numPr>
          <w:ilvl w:val="0"/>
          <w:numId w:val="39"/>
        </w:numPr>
        <w:spacing w:after="0"/>
      </w:pPr>
      <w:r>
        <w:t>Kohtien 3. ja 4. ohjeet valmiina vuoden 2021 loppuun mennessä. Vastuutahona työvaliokunta sekä kilpailuvaliokunta.</w:t>
      </w:r>
    </w:p>
    <w:p w14:paraId="1BD181BB" w14:textId="77777777" w:rsidR="00186653" w:rsidRDefault="00186653" w:rsidP="00186653">
      <w:pPr>
        <w:pStyle w:val="NormalWeb"/>
        <w:numPr>
          <w:ilvl w:val="0"/>
          <w:numId w:val="39"/>
        </w:numPr>
        <w:spacing w:after="0"/>
        <w:rPr>
          <w:color w:val="000000"/>
        </w:rPr>
      </w:pPr>
      <w:r>
        <w:t xml:space="preserve">Kohdan 5. viestinnän parantaminen ja yhteisviesti seuroille marraskuun aikana. Vastuutahona seuravaliokunta ja liiton toimisto. </w:t>
      </w:r>
    </w:p>
    <w:p w14:paraId="4763C874" w14:textId="77777777" w:rsidR="00186653" w:rsidRDefault="00186653" w:rsidP="00186653">
      <w:pPr>
        <w:pStyle w:val="NormalWeb"/>
        <w:spacing w:after="0"/>
        <w:rPr>
          <w:color w:val="000000"/>
        </w:rPr>
      </w:pPr>
    </w:p>
    <w:p w14:paraId="511D59F5" w14:textId="4F6A985B" w:rsidR="00186653" w:rsidRPr="00186653" w:rsidRDefault="00186653" w:rsidP="00186653">
      <w:pPr>
        <w:pStyle w:val="Otsikko2"/>
        <w:rPr>
          <w:color w:val="000000"/>
        </w:rPr>
      </w:pPr>
      <w:bookmarkStart w:id="38" w:name="_Toc85203707"/>
      <w:r>
        <w:t>Seuranta:</w:t>
      </w:r>
      <w:bookmarkEnd w:id="38"/>
    </w:p>
    <w:p w14:paraId="6E10E6F7" w14:textId="77777777" w:rsidR="00186653" w:rsidRDefault="00186653" w:rsidP="00186653">
      <w:pPr>
        <w:pStyle w:val="NormalWeb"/>
        <w:spacing w:after="0"/>
        <w:rPr>
          <w:color w:val="000000"/>
        </w:rPr>
      </w:pPr>
      <w:r>
        <w:rPr>
          <w:color w:val="000000"/>
        </w:rPr>
        <w:t xml:space="preserve">Ympäristösuunnitelma käydään läpi vuosittain liiton hallituksen toimesta ja siihen tehdään tarvittaessa muutoksia. Liittohallitus arvio suunnitelman ja tavoitteiden toteutumista menneen kauden osalta kauden viimeisessä kokouksessaan. </w:t>
      </w:r>
    </w:p>
    <w:p w14:paraId="19797F34" w14:textId="77777777" w:rsidR="00186653" w:rsidRDefault="00186653" w:rsidP="00186653">
      <w:pPr>
        <w:pStyle w:val="NormalWeb"/>
        <w:spacing w:after="0"/>
      </w:pPr>
      <w:r>
        <w:rPr>
          <w:color w:val="000000"/>
        </w:rPr>
        <w:t>Pöytätennisliiton ympäristösuunnitelma löytyy liiton verkkosivuilta sekä se on liitetty osaksi aikaisemmin tehtyä vastuullisuussuunnitelmaa</w:t>
      </w:r>
      <w:r>
        <w:rPr>
          <w:color w:val="FF0000"/>
        </w:rPr>
        <w:t xml:space="preserve">. </w:t>
      </w:r>
    </w:p>
    <w:p w14:paraId="6511AFE7" w14:textId="77777777" w:rsidR="00186653" w:rsidRDefault="00186653" w:rsidP="00186653"/>
    <w:p w14:paraId="7E2BD063" w14:textId="77777777" w:rsidR="00186653" w:rsidRPr="00186653" w:rsidRDefault="00186653" w:rsidP="00186653">
      <w:pPr>
        <w:shd w:val="clear" w:color="auto" w:fill="FFFFFF"/>
        <w:tabs>
          <w:tab w:val="left" w:pos="6521"/>
        </w:tabs>
        <w:spacing w:after="142" w:line="240" w:lineRule="auto"/>
        <w:textAlignment w:val="baseline"/>
        <w:rPr>
          <w:rFonts w:ascii="Arial" w:hAnsi="Arial" w:cs="Arial"/>
        </w:rPr>
      </w:pPr>
    </w:p>
    <w:sectPr w:rsidR="00186653" w:rsidRPr="00186653">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90C6" w14:textId="77777777" w:rsidR="00EE1436" w:rsidRDefault="00EE1436" w:rsidP="002F3C2D">
      <w:pPr>
        <w:spacing w:after="0" w:line="240" w:lineRule="auto"/>
      </w:pPr>
      <w:r>
        <w:separator/>
      </w:r>
    </w:p>
  </w:endnote>
  <w:endnote w:type="continuationSeparator" w:id="0">
    <w:p w14:paraId="7999232D" w14:textId="77777777" w:rsidR="00EE1436" w:rsidRDefault="00EE1436" w:rsidP="002F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D285" w14:textId="77777777" w:rsidR="00EE1436" w:rsidRDefault="00EE1436" w:rsidP="002F3C2D">
      <w:pPr>
        <w:spacing w:after="0" w:line="240" w:lineRule="auto"/>
      </w:pPr>
      <w:r>
        <w:separator/>
      </w:r>
    </w:p>
  </w:footnote>
  <w:footnote w:type="continuationSeparator" w:id="0">
    <w:p w14:paraId="1ACE8DF0" w14:textId="77777777" w:rsidR="00EE1436" w:rsidRDefault="00EE1436" w:rsidP="002F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87F" w14:textId="77777777" w:rsidR="002F3C2D" w:rsidRDefault="003D16F9">
    <w:pPr>
      <w:pStyle w:val="Yltunniste"/>
    </w:pPr>
    <w:r>
      <w:rPr>
        <w:noProof/>
        <w:lang w:eastAsia="fi-FI"/>
      </w:rPr>
      <w:drawing>
        <wp:inline distT="0" distB="0" distL="0" distR="0" wp14:anchorId="0C21EDB5" wp14:editId="0CA8EE8E">
          <wp:extent cx="647700" cy="647700"/>
          <wp:effectExtent l="0" t="0" r="0" b="0"/>
          <wp:docPr id="6" name="Kuva 6" descr="C:\Users\Mika.000\Pictures\Liitto\SPTL_2016 rgb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a.000\Pictures\Liitto\SPTL_2016 rgb 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A6EB4"/>
    <w:lvl w:ilvl="0">
      <w:numFmt w:val="bullet"/>
      <w:lvlText w:val="*"/>
      <w:lvlJc w:val="left"/>
      <w:pPr>
        <w:ind w:left="0" w:firstLine="0"/>
      </w:pPr>
    </w:lvl>
  </w:abstractNum>
  <w:abstractNum w:abstractNumId="1" w15:restartNumberingAfterBreak="0">
    <w:nsid w:val="070F7EC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D2E6B"/>
    <w:multiLevelType w:val="hybridMultilevel"/>
    <w:tmpl w:val="E79CFF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127DA3"/>
    <w:multiLevelType w:val="hybridMultilevel"/>
    <w:tmpl w:val="09B85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EA56B2"/>
    <w:multiLevelType w:val="hybridMultilevel"/>
    <w:tmpl w:val="EA3A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5F35AE"/>
    <w:multiLevelType w:val="hybridMultilevel"/>
    <w:tmpl w:val="7304DB30"/>
    <w:lvl w:ilvl="0" w:tplc="7EAAD6C8">
      <w:start w:val="3"/>
      <w:numFmt w:val="bullet"/>
      <w:lvlText w:val=""/>
      <w:lvlJc w:val="left"/>
      <w:pPr>
        <w:ind w:left="1080" w:hanging="360"/>
      </w:pPr>
      <w:rPr>
        <w:rFonts w:ascii="Symbol" w:eastAsiaTheme="minorHAnsi" w:hAnsi="Symbol" w:cstheme="minorBid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45077E2"/>
    <w:multiLevelType w:val="hybridMultilevel"/>
    <w:tmpl w:val="E70AF03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 w15:restartNumberingAfterBreak="0">
    <w:nsid w:val="1A8631A4"/>
    <w:multiLevelType w:val="hybridMultilevel"/>
    <w:tmpl w:val="1BC22F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376DB8"/>
    <w:multiLevelType w:val="multilevel"/>
    <w:tmpl w:val="D0D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26DE9"/>
    <w:multiLevelType w:val="hybridMultilevel"/>
    <w:tmpl w:val="9A426D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A06678"/>
    <w:multiLevelType w:val="hybridMultilevel"/>
    <w:tmpl w:val="C9987994"/>
    <w:lvl w:ilvl="0" w:tplc="565A2E9A">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B5033D"/>
    <w:multiLevelType w:val="hybridMultilevel"/>
    <w:tmpl w:val="09A0AFFC"/>
    <w:lvl w:ilvl="0" w:tplc="60D4FCC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29415430"/>
    <w:multiLevelType w:val="hybridMultilevel"/>
    <w:tmpl w:val="12CEE8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A6807A2"/>
    <w:multiLevelType w:val="hybridMultilevel"/>
    <w:tmpl w:val="E42AC4F4"/>
    <w:lvl w:ilvl="0" w:tplc="565A2E9A">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2A7DA3"/>
    <w:multiLevelType w:val="multilevel"/>
    <w:tmpl w:val="662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C6568"/>
    <w:multiLevelType w:val="multilevel"/>
    <w:tmpl w:val="14BE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F2B2E"/>
    <w:multiLevelType w:val="hybridMultilevel"/>
    <w:tmpl w:val="736A4C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C4B2EA3"/>
    <w:multiLevelType w:val="multilevel"/>
    <w:tmpl w:val="BB42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725B6"/>
    <w:multiLevelType w:val="hybridMultilevel"/>
    <w:tmpl w:val="9F0C0D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2640837"/>
    <w:multiLevelType w:val="hybridMultilevel"/>
    <w:tmpl w:val="8CFE6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681ABF"/>
    <w:multiLevelType w:val="hybridMultilevel"/>
    <w:tmpl w:val="890C32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9A83F28"/>
    <w:multiLevelType w:val="multilevel"/>
    <w:tmpl w:val="5FE0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33EA2"/>
    <w:multiLevelType w:val="hybridMultilevel"/>
    <w:tmpl w:val="712E6DEA"/>
    <w:lvl w:ilvl="0" w:tplc="BFD863C2">
      <w:numFmt w:val="bullet"/>
      <w:lvlText w:val="-"/>
      <w:lvlJc w:val="left"/>
      <w:pPr>
        <w:ind w:left="1080" w:hanging="360"/>
      </w:pPr>
      <w:rPr>
        <w:rFonts w:ascii="Arial" w:eastAsiaTheme="minorHAnsi"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5CA16924"/>
    <w:multiLevelType w:val="hybridMultilevel"/>
    <w:tmpl w:val="FA90F594"/>
    <w:lvl w:ilvl="0" w:tplc="405C8C9E">
      <w:numFmt w:val="bullet"/>
      <w:lvlText w:val="-"/>
      <w:lvlJc w:val="left"/>
      <w:pPr>
        <w:ind w:left="720" w:hanging="360"/>
      </w:pPr>
      <w:rPr>
        <w:rFonts w:ascii="Arial" w:eastAsiaTheme="minorHAnsi" w:hAnsi="Arial" w:cs="Arial" w:hint="default"/>
        <w:color w:val="0000FF" w:themeColor="hyperlink"/>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DBE073A"/>
    <w:multiLevelType w:val="hybridMultilevel"/>
    <w:tmpl w:val="53C40972"/>
    <w:lvl w:ilvl="0" w:tplc="565A2E9A">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0D5C83"/>
    <w:multiLevelType w:val="hybridMultilevel"/>
    <w:tmpl w:val="C426718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6" w15:restartNumberingAfterBreak="0">
    <w:nsid w:val="62B22129"/>
    <w:multiLevelType w:val="multilevel"/>
    <w:tmpl w:val="E95C2650"/>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val="0"/>
        <w:caps w:val="0"/>
        <w:smallCaps w:val="0"/>
        <w:color w:val="4F81BD"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7" w15:restartNumberingAfterBreak="0">
    <w:nsid w:val="64C76B5C"/>
    <w:multiLevelType w:val="hybridMultilevel"/>
    <w:tmpl w:val="0F72C7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1CD0660"/>
    <w:multiLevelType w:val="hybridMultilevel"/>
    <w:tmpl w:val="7D14F5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21028A2"/>
    <w:multiLevelType w:val="hybridMultilevel"/>
    <w:tmpl w:val="22F8ED76"/>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0" w15:restartNumberingAfterBreak="0">
    <w:nsid w:val="77A55299"/>
    <w:multiLevelType w:val="singleLevel"/>
    <w:tmpl w:val="611E36B0"/>
    <w:lvl w:ilvl="0">
      <w:start w:val="1"/>
      <w:numFmt w:val="decimal"/>
      <w:lvlText w:val="%1."/>
      <w:legacy w:legacy="1" w:legacySpace="0" w:legacyIndent="0"/>
      <w:lvlJc w:val="left"/>
      <w:pPr>
        <w:ind w:left="0" w:firstLine="0"/>
      </w:pPr>
    </w:lvl>
  </w:abstractNum>
  <w:abstractNum w:abstractNumId="31" w15:restartNumberingAfterBreak="0">
    <w:nsid w:val="7D114913"/>
    <w:multiLevelType w:val="hybridMultilevel"/>
    <w:tmpl w:val="540E1622"/>
    <w:lvl w:ilvl="0" w:tplc="7EAAD6C8">
      <w:start w:val="3"/>
      <w:numFmt w:val="bullet"/>
      <w:lvlText w:val=""/>
      <w:lvlJc w:val="left"/>
      <w:pPr>
        <w:ind w:left="1134" w:hanging="360"/>
      </w:pPr>
      <w:rPr>
        <w:rFonts w:ascii="Symbol" w:eastAsiaTheme="minorHAnsi" w:hAnsi="Symbol" w:cstheme="minorBidi" w:hint="default"/>
        <w:b w:val="0"/>
      </w:rPr>
    </w:lvl>
    <w:lvl w:ilvl="1" w:tplc="040B0003" w:tentative="1">
      <w:start w:val="1"/>
      <w:numFmt w:val="bullet"/>
      <w:lvlText w:val="o"/>
      <w:lvlJc w:val="left"/>
      <w:pPr>
        <w:ind w:left="1494" w:hanging="360"/>
      </w:pPr>
      <w:rPr>
        <w:rFonts w:ascii="Courier New" w:hAnsi="Courier New" w:cs="Courier New" w:hint="default"/>
      </w:rPr>
    </w:lvl>
    <w:lvl w:ilvl="2" w:tplc="040B0005" w:tentative="1">
      <w:start w:val="1"/>
      <w:numFmt w:val="bullet"/>
      <w:lvlText w:val=""/>
      <w:lvlJc w:val="left"/>
      <w:pPr>
        <w:ind w:left="2214" w:hanging="360"/>
      </w:pPr>
      <w:rPr>
        <w:rFonts w:ascii="Wingdings" w:hAnsi="Wingdings" w:hint="default"/>
      </w:rPr>
    </w:lvl>
    <w:lvl w:ilvl="3" w:tplc="040B0001" w:tentative="1">
      <w:start w:val="1"/>
      <w:numFmt w:val="bullet"/>
      <w:lvlText w:val=""/>
      <w:lvlJc w:val="left"/>
      <w:pPr>
        <w:ind w:left="2934" w:hanging="360"/>
      </w:pPr>
      <w:rPr>
        <w:rFonts w:ascii="Symbol" w:hAnsi="Symbol" w:hint="default"/>
      </w:rPr>
    </w:lvl>
    <w:lvl w:ilvl="4" w:tplc="040B0003" w:tentative="1">
      <w:start w:val="1"/>
      <w:numFmt w:val="bullet"/>
      <w:lvlText w:val="o"/>
      <w:lvlJc w:val="left"/>
      <w:pPr>
        <w:ind w:left="3654" w:hanging="360"/>
      </w:pPr>
      <w:rPr>
        <w:rFonts w:ascii="Courier New" w:hAnsi="Courier New" w:cs="Courier New" w:hint="default"/>
      </w:rPr>
    </w:lvl>
    <w:lvl w:ilvl="5" w:tplc="040B0005" w:tentative="1">
      <w:start w:val="1"/>
      <w:numFmt w:val="bullet"/>
      <w:lvlText w:val=""/>
      <w:lvlJc w:val="left"/>
      <w:pPr>
        <w:ind w:left="4374" w:hanging="360"/>
      </w:pPr>
      <w:rPr>
        <w:rFonts w:ascii="Wingdings" w:hAnsi="Wingdings" w:hint="default"/>
      </w:rPr>
    </w:lvl>
    <w:lvl w:ilvl="6" w:tplc="040B0001" w:tentative="1">
      <w:start w:val="1"/>
      <w:numFmt w:val="bullet"/>
      <w:lvlText w:val=""/>
      <w:lvlJc w:val="left"/>
      <w:pPr>
        <w:ind w:left="5094" w:hanging="360"/>
      </w:pPr>
      <w:rPr>
        <w:rFonts w:ascii="Symbol" w:hAnsi="Symbol" w:hint="default"/>
      </w:rPr>
    </w:lvl>
    <w:lvl w:ilvl="7" w:tplc="040B0003" w:tentative="1">
      <w:start w:val="1"/>
      <w:numFmt w:val="bullet"/>
      <w:lvlText w:val="o"/>
      <w:lvlJc w:val="left"/>
      <w:pPr>
        <w:ind w:left="5814" w:hanging="360"/>
      </w:pPr>
      <w:rPr>
        <w:rFonts w:ascii="Courier New" w:hAnsi="Courier New" w:cs="Courier New" w:hint="default"/>
      </w:rPr>
    </w:lvl>
    <w:lvl w:ilvl="8" w:tplc="040B0005" w:tentative="1">
      <w:start w:val="1"/>
      <w:numFmt w:val="bullet"/>
      <w:lvlText w:val=""/>
      <w:lvlJc w:val="left"/>
      <w:pPr>
        <w:ind w:left="6534" w:hanging="360"/>
      </w:pPr>
      <w:rPr>
        <w:rFonts w:ascii="Wingdings" w:hAnsi="Wingdings" w:hint="default"/>
      </w:rPr>
    </w:lvl>
  </w:abstractNum>
  <w:num w:numId="1">
    <w:abstractNumId w:val="18"/>
  </w:num>
  <w:num w:numId="2">
    <w:abstractNumId w:val="16"/>
  </w:num>
  <w:num w:numId="3">
    <w:abstractNumId w:val="19"/>
  </w:num>
  <w:num w:numId="4">
    <w:abstractNumId w:val="2"/>
  </w:num>
  <w:num w:numId="5">
    <w:abstractNumId w:val="12"/>
  </w:num>
  <w:num w:numId="6">
    <w:abstractNumId w:val="20"/>
  </w:num>
  <w:num w:numId="7">
    <w:abstractNumId w:val="1"/>
  </w:num>
  <w:num w:numId="8">
    <w:abstractNumId w:val="26"/>
  </w:num>
  <w:num w:numId="9">
    <w:abstractNumId w:val="21"/>
  </w:num>
  <w:num w:numId="10">
    <w:abstractNumId w:val="15"/>
  </w:num>
  <w:num w:numId="11">
    <w:abstractNumId w:val="5"/>
  </w:num>
  <w:num w:numId="12">
    <w:abstractNumId w:val="31"/>
  </w:num>
  <w:num w:numId="13">
    <w:abstractNumId w:val="9"/>
  </w:num>
  <w:num w:numId="14">
    <w:abstractNumId w:val="7"/>
  </w:num>
  <w:num w:numId="15">
    <w:abstractNumId w:val="27"/>
  </w:num>
  <w:num w:numId="16">
    <w:abstractNumId w:val="17"/>
  </w:num>
  <w:num w:numId="17">
    <w:abstractNumId w:val="8"/>
  </w:num>
  <w:num w:numId="18">
    <w:abstractNumId w:val="14"/>
  </w:num>
  <w:num w:numId="19">
    <w:abstractNumId w:val="24"/>
  </w:num>
  <w:num w:numId="20">
    <w:abstractNumId w:val="13"/>
  </w:num>
  <w:num w:numId="21">
    <w:abstractNumId w:val="10"/>
  </w:num>
  <w:num w:numId="22">
    <w:abstractNumId w:val="23"/>
  </w:num>
  <w:num w:numId="23">
    <w:abstractNumId w:val="22"/>
  </w:num>
  <w:num w:numId="24">
    <w:abstractNumId w:val="11"/>
  </w:num>
  <w:num w:numId="25">
    <w:abstractNumId w:val="25"/>
  </w:num>
  <w:num w:numId="26">
    <w:abstractNumId w:val="6"/>
  </w:num>
  <w:num w:numId="27">
    <w:abstractNumId w:val="29"/>
  </w:num>
  <w:num w:numId="28">
    <w:abstractNumId w:val="28"/>
  </w:num>
  <w:num w:numId="29">
    <w:abstractNumId w:val="0"/>
    <w:lvlOverride w:ilvl="0">
      <w:lvl w:ilvl="0">
        <w:numFmt w:val="decimal"/>
        <w:lvlText w:val="%1"/>
        <w:legacy w:legacy="1" w:legacySpace="0" w:legacyIndent="0"/>
        <w:lvlJc w:val="left"/>
        <w:pPr>
          <w:ind w:left="0" w:firstLine="0"/>
        </w:pPr>
        <w:rPr>
          <w:rFonts w:ascii="Symbol" w:hAnsi="Symbol" w:hint="default"/>
        </w:rPr>
      </w:lvl>
    </w:lvlOverride>
  </w:num>
  <w:num w:numId="30">
    <w:abstractNumId w:val="0"/>
    <w:lvlOverride w:ilvl="0">
      <w:lvl w:ilvl="0">
        <w:numFmt w:val="decimal"/>
        <w:lvlText w:val="%1"/>
        <w:legacy w:legacy="1" w:legacySpace="0" w:legacyIndent="0"/>
        <w:lvlJc w:val="left"/>
        <w:pPr>
          <w:ind w:left="0" w:firstLine="0"/>
        </w:pPr>
        <w:rPr>
          <w:rFonts w:ascii="Symbol" w:hAnsi="Symbol" w:hint="default"/>
        </w:rPr>
      </w:lvl>
    </w:lvlOverride>
  </w:num>
  <w:num w:numId="31">
    <w:abstractNumId w:val="0"/>
    <w:lvlOverride w:ilvl="0">
      <w:lvl w:ilvl="0">
        <w:numFmt w:val="decimal"/>
        <w:lvlText w:val="%1"/>
        <w:legacy w:legacy="1" w:legacySpace="0" w:legacyIndent="0"/>
        <w:lvlJc w:val="left"/>
        <w:pPr>
          <w:ind w:left="0" w:firstLine="0"/>
        </w:pPr>
        <w:rPr>
          <w:rFonts w:ascii="Symbol" w:hAnsi="Symbol" w:hint="default"/>
        </w:rPr>
      </w:lvl>
    </w:lvlOverride>
  </w:num>
  <w:num w:numId="32">
    <w:abstractNumId w:val="0"/>
    <w:lvlOverride w:ilvl="0">
      <w:lvl w:ilvl="0">
        <w:numFmt w:val="decimal"/>
        <w:lvlText w:val="%1"/>
        <w:legacy w:legacy="1" w:legacySpace="0" w:legacyIndent="0"/>
        <w:lvlJc w:val="left"/>
        <w:pPr>
          <w:ind w:left="0" w:firstLine="0"/>
        </w:pPr>
        <w:rPr>
          <w:rFonts w:ascii="Symbol" w:hAnsi="Symbol" w:hint="default"/>
        </w:rPr>
      </w:lvl>
    </w:lvlOverride>
  </w:num>
  <w:num w:numId="33">
    <w:abstractNumId w:val="0"/>
    <w:lvlOverride w:ilvl="0">
      <w:lvl w:ilvl="0">
        <w:numFmt w:val="decimal"/>
        <w:lvlText w:val="%1"/>
        <w:legacy w:legacy="1" w:legacySpace="0" w:legacyIndent="0"/>
        <w:lvlJc w:val="left"/>
        <w:pPr>
          <w:ind w:left="0" w:firstLine="0"/>
        </w:pPr>
        <w:rPr>
          <w:rFonts w:ascii="Symbol" w:hAnsi="Symbol" w:hint="default"/>
        </w:rPr>
      </w:lvl>
    </w:lvlOverride>
  </w:num>
  <w:num w:numId="34">
    <w:abstractNumId w:val="30"/>
    <w:lvlOverride w:ilvl="0">
      <w:startOverride w:val="1"/>
    </w:lvlOverride>
  </w:num>
  <w:num w:numId="35">
    <w:abstractNumId w:val="0"/>
    <w:lvlOverride w:ilvl="0">
      <w:lvl w:ilvl="0">
        <w:numFmt w:val="decimal"/>
        <w:lvlText w:val="%1"/>
        <w:legacy w:legacy="1" w:legacySpace="0" w:legacyIndent="0"/>
        <w:lvlJc w:val="left"/>
        <w:pPr>
          <w:ind w:left="0" w:firstLine="0"/>
        </w:pPr>
        <w:rPr>
          <w:rFonts w:ascii="Symbol" w:hAnsi="Symbol" w:hint="default"/>
        </w:rPr>
      </w:lvl>
    </w:lvlOverride>
  </w:num>
  <w:num w:numId="36">
    <w:abstractNumId w:val="0"/>
    <w:lvlOverride w:ilvl="0">
      <w:lvl w:ilvl="0">
        <w:numFmt w:val="decimal"/>
        <w:lvlText w:val="%1"/>
        <w:legacy w:legacy="1" w:legacySpace="0" w:legacyIndent="0"/>
        <w:lvlJc w:val="left"/>
        <w:pPr>
          <w:ind w:left="0" w:firstLine="0"/>
        </w:pPr>
        <w:rPr>
          <w:rFonts w:ascii="Symbol" w:hAnsi="Symbol" w:hint="default"/>
        </w:rPr>
      </w:lvl>
    </w:lvlOverride>
  </w:num>
  <w:num w:numId="37">
    <w:abstractNumId w:val="0"/>
    <w:lvlOverride w:ilvl="0">
      <w:lvl w:ilvl="0">
        <w:numFmt w:val="decimal"/>
        <w:lvlText w:val="%1"/>
        <w:legacy w:legacy="1" w:legacySpace="0" w:legacyIndent="0"/>
        <w:lvlJc w:val="left"/>
        <w:pPr>
          <w:ind w:left="0" w:firstLine="0"/>
        </w:pPr>
        <w:rPr>
          <w:rFonts w:ascii="Symbol" w:hAnsi="Symbol" w:hint="default"/>
        </w:rPr>
      </w:lvl>
    </w:lvlOverride>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2A"/>
    <w:rsid w:val="00070646"/>
    <w:rsid w:val="000E6E93"/>
    <w:rsid w:val="001143DB"/>
    <w:rsid w:val="00186653"/>
    <w:rsid w:val="001F191C"/>
    <w:rsid w:val="00294B1F"/>
    <w:rsid w:val="002A2538"/>
    <w:rsid w:val="002B456D"/>
    <w:rsid w:val="002F3C2D"/>
    <w:rsid w:val="00396A55"/>
    <w:rsid w:val="003A23A3"/>
    <w:rsid w:val="003A3705"/>
    <w:rsid w:val="003D16F9"/>
    <w:rsid w:val="003F6AEF"/>
    <w:rsid w:val="00456E2F"/>
    <w:rsid w:val="004D557F"/>
    <w:rsid w:val="00515B65"/>
    <w:rsid w:val="005608F8"/>
    <w:rsid w:val="005D21DB"/>
    <w:rsid w:val="005D6F54"/>
    <w:rsid w:val="00630BD1"/>
    <w:rsid w:val="00674271"/>
    <w:rsid w:val="006D2DDB"/>
    <w:rsid w:val="006D77B6"/>
    <w:rsid w:val="006F50C6"/>
    <w:rsid w:val="007454D9"/>
    <w:rsid w:val="00752FCD"/>
    <w:rsid w:val="00763032"/>
    <w:rsid w:val="00775DBB"/>
    <w:rsid w:val="007A439C"/>
    <w:rsid w:val="007C4E84"/>
    <w:rsid w:val="00864CE0"/>
    <w:rsid w:val="00875938"/>
    <w:rsid w:val="00900B9A"/>
    <w:rsid w:val="00943248"/>
    <w:rsid w:val="009B548B"/>
    <w:rsid w:val="00A60161"/>
    <w:rsid w:val="00AD344E"/>
    <w:rsid w:val="00B74CB6"/>
    <w:rsid w:val="00BE0259"/>
    <w:rsid w:val="00BF1A21"/>
    <w:rsid w:val="00BF732A"/>
    <w:rsid w:val="00C2612A"/>
    <w:rsid w:val="00C51DE2"/>
    <w:rsid w:val="00CB3B58"/>
    <w:rsid w:val="00CF2EFD"/>
    <w:rsid w:val="00D32CA9"/>
    <w:rsid w:val="00D43226"/>
    <w:rsid w:val="00E363E7"/>
    <w:rsid w:val="00E44970"/>
    <w:rsid w:val="00E91D03"/>
    <w:rsid w:val="00EE14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97D7"/>
  <w15:docId w15:val="{7226EB53-3340-44FA-82A0-8EE8A20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30BD1"/>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630BD1"/>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630BD1"/>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630BD1"/>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630BD1"/>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630BD1"/>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630BD1"/>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630BD1"/>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630BD1"/>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F732A"/>
    <w:pPr>
      <w:ind w:left="720"/>
      <w:contextualSpacing/>
    </w:pPr>
  </w:style>
  <w:style w:type="character" w:styleId="Hyperlinkki">
    <w:name w:val="Hyperlink"/>
    <w:basedOn w:val="Kappaleenoletusfontti"/>
    <w:uiPriority w:val="99"/>
    <w:unhideWhenUsed/>
    <w:rsid w:val="00763032"/>
    <w:rPr>
      <w:color w:val="0000FF" w:themeColor="hyperlink"/>
      <w:u w:val="single"/>
    </w:rPr>
  </w:style>
  <w:style w:type="paragraph" w:styleId="Eivli">
    <w:name w:val="No Spacing"/>
    <w:link w:val="EivliChar"/>
    <w:uiPriority w:val="1"/>
    <w:qFormat/>
    <w:rsid w:val="00630BD1"/>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30BD1"/>
    <w:rPr>
      <w:rFonts w:eastAsiaTheme="minorEastAsia"/>
      <w:lang w:eastAsia="fi-FI"/>
    </w:rPr>
  </w:style>
  <w:style w:type="paragraph" w:styleId="Seliteteksti">
    <w:name w:val="Balloon Text"/>
    <w:basedOn w:val="Normaali"/>
    <w:link w:val="SelitetekstiChar"/>
    <w:uiPriority w:val="99"/>
    <w:semiHidden/>
    <w:unhideWhenUsed/>
    <w:rsid w:val="00630BD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30BD1"/>
    <w:rPr>
      <w:rFonts w:ascii="Tahoma" w:hAnsi="Tahoma" w:cs="Tahoma"/>
      <w:sz w:val="16"/>
      <w:szCs w:val="16"/>
    </w:rPr>
  </w:style>
  <w:style w:type="paragraph" w:styleId="Sisluet1">
    <w:name w:val="toc 1"/>
    <w:basedOn w:val="Normaali"/>
    <w:next w:val="Normaali"/>
    <w:autoRedefine/>
    <w:uiPriority w:val="39"/>
    <w:qFormat/>
    <w:rsid w:val="003F6AEF"/>
    <w:pPr>
      <w:keepLines/>
      <w:tabs>
        <w:tab w:val="left" w:pos="480"/>
        <w:tab w:val="right" w:leader="dot" w:pos="9344"/>
      </w:tabs>
      <w:spacing w:after="40" w:line="240" w:lineRule="auto"/>
      <w:jc w:val="both"/>
    </w:pPr>
    <w:rPr>
      <w:rFonts w:ascii="Arial" w:eastAsia="Times New Roman" w:hAnsi="Arial" w:cs="Arial"/>
      <w:b/>
      <w:noProof/>
      <w:sz w:val="24"/>
      <w:szCs w:val="24"/>
      <w:lang w:eastAsia="ja-JP"/>
    </w:rPr>
  </w:style>
  <w:style w:type="paragraph" w:styleId="Sisluet2">
    <w:name w:val="toc 2"/>
    <w:basedOn w:val="Normaali"/>
    <w:next w:val="Normaali"/>
    <w:autoRedefine/>
    <w:uiPriority w:val="39"/>
    <w:qFormat/>
    <w:rsid w:val="00630BD1"/>
    <w:pPr>
      <w:keepLines/>
      <w:tabs>
        <w:tab w:val="left" w:pos="960"/>
        <w:tab w:val="right" w:leader="dot" w:pos="9344"/>
      </w:tabs>
      <w:spacing w:after="40" w:line="240" w:lineRule="auto"/>
      <w:ind w:left="240"/>
    </w:pPr>
    <w:rPr>
      <w:rFonts w:ascii="Arial" w:eastAsia="Times New Roman" w:hAnsi="Arial" w:cs="Times New Roman"/>
      <w:noProof/>
      <w:sz w:val="24"/>
      <w:szCs w:val="24"/>
    </w:rPr>
  </w:style>
  <w:style w:type="character" w:customStyle="1" w:styleId="Otsikko1Char">
    <w:name w:val="Otsikko 1 Char"/>
    <w:basedOn w:val="Kappaleenoletusfontti"/>
    <w:link w:val="Otsikko1"/>
    <w:uiPriority w:val="9"/>
    <w:rsid w:val="00630BD1"/>
    <w:rPr>
      <w:rFonts w:asciiTheme="majorHAnsi" w:eastAsiaTheme="majorEastAsia" w:hAnsiTheme="majorHAnsi" w:cstheme="majorBidi"/>
      <w:b/>
      <w:bCs/>
      <w:color w:val="365F91" w:themeColor="accent1" w:themeShade="BF"/>
      <w:sz w:val="28"/>
      <w:szCs w:val="28"/>
    </w:rPr>
  </w:style>
  <w:style w:type="paragraph" w:styleId="Alaotsikko">
    <w:name w:val="Subtitle"/>
    <w:basedOn w:val="Normaali"/>
    <w:next w:val="Normaali"/>
    <w:link w:val="AlaotsikkoChar"/>
    <w:uiPriority w:val="11"/>
    <w:qFormat/>
    <w:rsid w:val="00630B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0BD1"/>
    <w:rPr>
      <w:rFonts w:asciiTheme="majorHAnsi" w:eastAsiaTheme="majorEastAsia" w:hAnsiTheme="majorHAnsi" w:cstheme="majorBidi"/>
      <w:i/>
      <w:iCs/>
      <w:color w:val="4F81BD" w:themeColor="accent1"/>
      <w:spacing w:val="15"/>
      <w:sz w:val="24"/>
      <w:szCs w:val="24"/>
    </w:rPr>
  </w:style>
  <w:style w:type="character" w:customStyle="1" w:styleId="Otsikko2Char">
    <w:name w:val="Otsikko 2 Char"/>
    <w:basedOn w:val="Kappaleenoletusfontti"/>
    <w:link w:val="Otsikko2"/>
    <w:uiPriority w:val="9"/>
    <w:rsid w:val="00630BD1"/>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630BD1"/>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630BD1"/>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630BD1"/>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630BD1"/>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630BD1"/>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630BD1"/>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630BD1"/>
    <w:rPr>
      <w:rFonts w:asciiTheme="majorHAnsi" w:eastAsiaTheme="majorEastAsia" w:hAnsiTheme="majorHAnsi" w:cstheme="majorBidi"/>
      <w:i/>
      <w:iCs/>
      <w:color w:val="404040" w:themeColor="text1" w:themeTint="BF"/>
      <w:sz w:val="20"/>
      <w:szCs w:val="20"/>
    </w:rPr>
  </w:style>
  <w:style w:type="paragraph" w:styleId="NormaaliWWW">
    <w:name w:val="Normal (Web)"/>
    <w:basedOn w:val="Normaali"/>
    <w:uiPriority w:val="99"/>
    <w:unhideWhenUsed/>
    <w:rsid w:val="000E6E9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E6E93"/>
    <w:rPr>
      <w:b/>
      <w:bCs/>
    </w:rPr>
  </w:style>
  <w:style w:type="character" w:styleId="Korostus">
    <w:name w:val="Emphasis"/>
    <w:basedOn w:val="Kappaleenoletusfontti"/>
    <w:uiPriority w:val="20"/>
    <w:qFormat/>
    <w:rsid w:val="000E6E93"/>
    <w:rPr>
      <w:i/>
      <w:iCs/>
    </w:rPr>
  </w:style>
  <w:style w:type="character" w:styleId="AvattuHyperlinkki">
    <w:name w:val="FollowedHyperlink"/>
    <w:basedOn w:val="Kappaleenoletusfontti"/>
    <w:uiPriority w:val="99"/>
    <w:semiHidden/>
    <w:unhideWhenUsed/>
    <w:rsid w:val="00775DBB"/>
    <w:rPr>
      <w:color w:val="800080" w:themeColor="followedHyperlink"/>
      <w:u w:val="single"/>
    </w:rPr>
  </w:style>
  <w:style w:type="paragraph" w:styleId="Yltunniste">
    <w:name w:val="header"/>
    <w:basedOn w:val="Normaali"/>
    <w:link w:val="YltunnisteChar"/>
    <w:uiPriority w:val="99"/>
    <w:unhideWhenUsed/>
    <w:rsid w:val="002F3C2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F3C2D"/>
  </w:style>
  <w:style w:type="paragraph" w:styleId="Alatunniste">
    <w:name w:val="footer"/>
    <w:basedOn w:val="Normaali"/>
    <w:link w:val="AlatunnisteChar"/>
    <w:uiPriority w:val="99"/>
    <w:unhideWhenUsed/>
    <w:rsid w:val="002F3C2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F3C2D"/>
  </w:style>
  <w:style w:type="paragraph" w:customStyle="1" w:styleId="NormalWeb">
    <w:name w:val="Normal (Web)"/>
    <w:basedOn w:val="Normaali"/>
    <w:rsid w:val="00186653"/>
    <w:pPr>
      <w:suppressAutoHyphens/>
      <w:overflowPunct w:val="0"/>
      <w:autoSpaceDE w:val="0"/>
      <w:autoSpaceDN w:val="0"/>
      <w:adjustRightInd w:val="0"/>
      <w:spacing w:before="100" w:after="119" w:line="100" w:lineRule="atLeast"/>
    </w:pPr>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955">
      <w:bodyDiv w:val="1"/>
      <w:marLeft w:val="0"/>
      <w:marRight w:val="0"/>
      <w:marTop w:val="0"/>
      <w:marBottom w:val="0"/>
      <w:divBdr>
        <w:top w:val="none" w:sz="0" w:space="0" w:color="auto"/>
        <w:left w:val="none" w:sz="0" w:space="0" w:color="auto"/>
        <w:bottom w:val="none" w:sz="0" w:space="0" w:color="auto"/>
        <w:right w:val="none" w:sz="0" w:space="0" w:color="auto"/>
      </w:divBdr>
    </w:div>
    <w:div w:id="250510212">
      <w:bodyDiv w:val="1"/>
      <w:marLeft w:val="0"/>
      <w:marRight w:val="0"/>
      <w:marTop w:val="0"/>
      <w:marBottom w:val="0"/>
      <w:divBdr>
        <w:top w:val="none" w:sz="0" w:space="0" w:color="auto"/>
        <w:left w:val="none" w:sz="0" w:space="0" w:color="auto"/>
        <w:bottom w:val="none" w:sz="0" w:space="0" w:color="auto"/>
        <w:right w:val="none" w:sz="0" w:space="0" w:color="auto"/>
      </w:divBdr>
    </w:div>
    <w:div w:id="1545950301">
      <w:bodyDiv w:val="1"/>
      <w:marLeft w:val="0"/>
      <w:marRight w:val="0"/>
      <w:marTop w:val="0"/>
      <w:marBottom w:val="0"/>
      <w:divBdr>
        <w:top w:val="none" w:sz="0" w:space="0" w:color="auto"/>
        <w:left w:val="none" w:sz="0" w:space="0" w:color="auto"/>
        <w:bottom w:val="none" w:sz="0" w:space="0" w:color="auto"/>
        <w:right w:val="none" w:sz="0" w:space="0" w:color="auto"/>
      </w:divBdr>
    </w:div>
    <w:div w:id="1923417751">
      <w:bodyDiv w:val="1"/>
      <w:marLeft w:val="0"/>
      <w:marRight w:val="0"/>
      <w:marTop w:val="0"/>
      <w:marBottom w:val="0"/>
      <w:divBdr>
        <w:top w:val="none" w:sz="0" w:space="0" w:color="auto"/>
        <w:left w:val="none" w:sz="0" w:space="0" w:color="auto"/>
        <w:bottom w:val="none" w:sz="0" w:space="0" w:color="auto"/>
        <w:right w:val="none" w:sz="0" w:space="0" w:color="auto"/>
      </w:divBdr>
    </w:div>
    <w:div w:id="1950501317">
      <w:bodyDiv w:val="1"/>
      <w:marLeft w:val="0"/>
      <w:marRight w:val="0"/>
      <w:marTop w:val="0"/>
      <w:marBottom w:val="0"/>
      <w:divBdr>
        <w:top w:val="none" w:sz="0" w:space="0" w:color="auto"/>
        <w:left w:val="none" w:sz="0" w:space="0" w:color="auto"/>
        <w:bottom w:val="none" w:sz="0" w:space="0" w:color="auto"/>
        <w:right w:val="none" w:sz="0" w:space="0" w:color="auto"/>
      </w:divBdr>
    </w:div>
    <w:div w:id="20967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ympiakomitea.fi/uploads/2020/02/ee3bcc3b-urheiluyhteison-vastuullisuusohjelma-2020-20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mo.suek.fi/" TargetMode="External"/><Relationship Id="rId5" Type="http://schemas.openxmlformats.org/officeDocument/2006/relationships/webSettings" Target="webSettings.xml"/><Relationship Id="rId10" Type="http://schemas.openxmlformats.org/officeDocument/2006/relationships/hyperlink" Target="https://etoleyksin.fi/" TargetMode="External"/><Relationship Id="rId4" Type="http://schemas.openxmlformats.org/officeDocument/2006/relationships/settings" Target="settings.xml"/><Relationship Id="rId9" Type="http://schemas.openxmlformats.org/officeDocument/2006/relationships/hyperlink" Target="https://www.olympiakomitea.fi/uploads/2019/10/64dcb932-lupa-valittaa-lupa-puuttu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AD02-019A-464E-9ECD-41CA30F9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5268</Words>
  <Characters>42672</Characters>
  <Application>Microsoft Office Word</Application>
  <DocSecurity>0</DocSecurity>
  <Lines>355</Lines>
  <Paragraphs>95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 Rasanen</cp:lastModifiedBy>
  <cp:revision>3</cp:revision>
  <cp:lastPrinted>2021-10-15T12:22:00Z</cp:lastPrinted>
  <dcterms:created xsi:type="dcterms:W3CDTF">2021-10-15T12:22:00Z</dcterms:created>
  <dcterms:modified xsi:type="dcterms:W3CDTF">2021-10-15T12:22:00Z</dcterms:modified>
</cp:coreProperties>
</file>